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ind w:firstLine="720" w:firstLineChars="200"/>
        <w:jc w:val="center"/>
        <w:rPr>
          <w:rFonts w:hint="eastAsia" w:ascii="仿宋_GB2312" w:eastAsia="仿宋_GB2312"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sz w:val="36"/>
          <w:szCs w:val="36"/>
          <w:lang w:val="en-US" w:eastAsia="zh-CN"/>
        </w:rPr>
        <w:t>《第二类医疗器械经营备案凭证》标注企业名单</w:t>
      </w:r>
    </w:p>
    <w:p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460"/>
        <w:gridCol w:w="2250"/>
        <w:gridCol w:w="1380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备案证号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标注日期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标注原因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天津百跃医疗科技有限公司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津丽食药监械经营备20200069号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2026-6-9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企业主动申请标注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天津市富源大药房有限公司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津丽食药监械经营备20170020号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2026-6-26</w:t>
            </w:r>
          </w:p>
        </w:tc>
        <w:tc>
          <w:tcPr>
            <w:tcW w:w="1613" w:type="dxa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企业主动申请标注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42094"/>
    <w:rsid w:val="00FB712A"/>
    <w:rsid w:val="52297466"/>
    <w:rsid w:val="57E4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FollowedHyperlink"/>
    <w:basedOn w:val="4"/>
    <w:uiPriority w:val="0"/>
    <w:rPr>
      <w:color w:val="800080"/>
      <w:u w:val="none"/>
    </w:rPr>
  </w:style>
  <w:style w:type="character" w:styleId="6">
    <w:name w:val="Hyperlink"/>
    <w:basedOn w:val="4"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2026-06-02T02:21:00Z</dcterms:created>
  <dc:creator>李秀国</dc:creator>
  <cp:lastModifiedBy>李秀国</cp:lastModifiedBy>
  <dcterms:modified xsi:type="dcterms:W3CDTF">2026-07-01T06:00:10Z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