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83BC02">
      <w:pPr>
        <w:pStyle w:val="3"/>
        <w:keepNext w:val="0"/>
        <w:keepLines w:val="0"/>
        <w:pageBreakBefore w:val="0"/>
        <w:widowControl/>
        <w:kinsoku/>
        <w:wordWrap/>
        <w:overflowPunct/>
        <w:topLinePunct w:val="0"/>
        <w:autoSpaceDE/>
        <w:autoSpaceDN/>
        <w:bidi w:val="0"/>
        <w:adjustRightInd/>
        <w:snapToGrid/>
        <w:spacing w:line="560" w:lineRule="exact"/>
        <w:ind w:firstLine="420"/>
        <w:jc w:val="left"/>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张贵庄街河（湖）长制工作“向群众汇报”</w:t>
      </w:r>
    </w:p>
    <w:p w14:paraId="41B1A447">
      <w:pPr>
        <w:keepNext w:val="0"/>
        <w:keepLines w:val="0"/>
        <w:pageBreakBefore w:val="0"/>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sz w:val="32"/>
          <w:szCs w:val="32"/>
        </w:rPr>
      </w:pPr>
    </w:p>
    <w:p w14:paraId="7E48E032">
      <w:pPr>
        <w:keepNext w:val="0"/>
        <w:keepLines w:val="0"/>
        <w:pageBreakBefore w:val="0"/>
        <w:kinsoku/>
        <w:wordWrap/>
        <w:overflowPunct/>
        <w:topLinePunct w:val="0"/>
        <w:autoSpaceDE/>
        <w:autoSpaceDN/>
        <w:bidi w:val="0"/>
        <w:adjustRightInd/>
        <w:spacing w:line="560" w:lineRule="exact"/>
        <w:jc w:val="left"/>
        <w:textAlignment w:val="auto"/>
        <w:rPr>
          <w:rFonts w:hint="eastAsia"/>
          <w:lang w:val="en-US" w:eastAsia="zh-CN"/>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为全面落实</w:t>
      </w:r>
      <w:r>
        <w:rPr>
          <w:rFonts w:hint="eastAsia" w:ascii="仿宋_GB2312" w:hAnsi="仿宋_GB2312" w:eastAsia="仿宋_GB2312" w:cs="仿宋_GB2312"/>
          <w:color w:val="auto"/>
          <w:sz w:val="32"/>
          <w:szCs w:val="32"/>
          <w:lang w:eastAsia="zh-CN"/>
        </w:rPr>
        <w:t>市、区关于</w:t>
      </w:r>
      <w:r>
        <w:rPr>
          <w:rFonts w:hint="eastAsia" w:ascii="仿宋_GB2312" w:hAnsi="仿宋_GB2312" w:eastAsia="仿宋_GB2312" w:cs="仿宋_GB2312"/>
          <w:color w:val="auto"/>
          <w:sz w:val="32"/>
          <w:szCs w:val="32"/>
        </w:rPr>
        <w:t>河湖长制的工作部署，按照《天津市河（湖）长“向群众汇报”工作方案》要求，</w:t>
      </w:r>
      <w:r>
        <w:rPr>
          <w:rFonts w:hint="eastAsia" w:ascii="仿宋_GB2312" w:hAnsi="仿宋_GB2312" w:eastAsia="仿宋_GB2312" w:cs="仿宋_GB2312"/>
          <w:color w:val="auto"/>
          <w:sz w:val="32"/>
          <w:szCs w:val="32"/>
          <w:lang w:eastAsia="zh-CN"/>
        </w:rPr>
        <w:t>张贵庄街</w:t>
      </w:r>
      <w:r>
        <w:rPr>
          <w:rFonts w:hint="eastAsia" w:ascii="仿宋_GB2312" w:hAnsi="仿宋_GB2312" w:eastAsia="仿宋_GB2312" w:cs="仿宋_GB2312"/>
          <w:color w:val="auto"/>
          <w:sz w:val="32"/>
          <w:szCs w:val="32"/>
        </w:rPr>
        <w:t>道</w:t>
      </w:r>
      <w:r>
        <w:rPr>
          <w:rFonts w:hint="eastAsia" w:ascii="仿宋_GB2312" w:hAnsi="仿宋_GB2312" w:eastAsia="仿宋_GB2312" w:cs="仿宋_GB2312"/>
          <w:color w:val="auto"/>
          <w:sz w:val="32"/>
          <w:szCs w:val="32"/>
          <w:lang w:val="en-US" w:eastAsia="zh-CN"/>
        </w:rPr>
        <w:t>深入学习贯彻</w:t>
      </w:r>
      <w:r>
        <w:rPr>
          <w:rFonts w:hint="eastAsia" w:ascii="仿宋_GB2312" w:hAnsi="仿宋_GB2312" w:eastAsia="仿宋_GB2312" w:cs="仿宋_GB2312"/>
          <w:color w:val="auto"/>
          <w:sz w:val="32"/>
          <w:szCs w:val="32"/>
        </w:rPr>
        <w:t>习近平生态文明思想</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坚决压实河湖长责任，有效推动各项工作任务。现将202</w:t>
      </w:r>
      <w:r>
        <w:rPr>
          <w:rFonts w:hint="eastAsia" w:ascii="仿宋_GB2312" w:hAnsi="仿宋_GB2312" w:eastAsia="仿宋_GB2312" w:cs="仿宋_GB2312"/>
          <w:color w:val="auto"/>
          <w:sz w:val="32"/>
          <w:szCs w:val="32"/>
          <w:lang w:val="en" w:eastAsia="zh-CN"/>
        </w:rPr>
        <w:t>5</w:t>
      </w:r>
      <w:r>
        <w:rPr>
          <w:rFonts w:hint="eastAsia" w:ascii="仿宋_GB2312" w:hAnsi="仿宋_GB2312" w:eastAsia="仿宋_GB2312" w:cs="仿宋_GB2312"/>
          <w:color w:val="auto"/>
          <w:sz w:val="32"/>
          <w:szCs w:val="32"/>
          <w:lang w:val="en-US" w:eastAsia="zh-CN"/>
        </w:rPr>
        <w:t>年河（湖）长制工作向群众汇报如下：</w:t>
      </w:r>
    </w:p>
    <w:p w14:paraId="4EE97515">
      <w:pPr>
        <w:keepNext w:val="0"/>
        <w:keepLines w:val="0"/>
        <w:pageBreakBefore w:val="0"/>
        <w:widowControl w:val="0"/>
        <w:kinsoku/>
        <w:wordWrap/>
        <w:overflowPunct/>
        <w:topLinePunct w:val="0"/>
        <w:autoSpaceDE/>
        <w:autoSpaceDN/>
        <w:bidi w:val="0"/>
        <w:adjustRightInd/>
        <w:spacing w:line="560" w:lineRule="exact"/>
        <w:ind w:firstLine="672" w:firstLineChars="200"/>
        <w:jc w:val="left"/>
        <w:textAlignment w:val="auto"/>
        <w:rPr>
          <w:rFonts w:hint="eastAsia" w:ascii="黑体" w:hAnsi="黑体" w:eastAsia="黑体" w:cs="黑体"/>
          <w:color w:val="auto"/>
          <w:sz w:val="32"/>
          <w:szCs w:val="32"/>
          <w:lang w:val="en-US" w:eastAsia="zh-CN"/>
        </w:rPr>
      </w:pPr>
      <w:r>
        <w:rPr>
          <w:rFonts w:hint="eastAsia" w:ascii="黑体" w:hAnsi="黑体" w:eastAsia="黑体" w:cs="黑体"/>
          <w:b w:val="0"/>
          <w:i w:val="0"/>
          <w:caps w:val="0"/>
          <w:color w:val="auto"/>
          <w:spacing w:val="8"/>
          <w:sz w:val="32"/>
          <w:szCs w:val="32"/>
          <w:shd w:val="clear" w:color="auto" w:fill="FFFFFF"/>
        </w:rPr>
        <w:t>一、组织体系建设情况</w:t>
      </w:r>
    </w:p>
    <w:p w14:paraId="1885B901">
      <w:pPr>
        <w:keepNext w:val="0"/>
        <w:keepLines w:val="0"/>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街级总河</w:t>
      </w:r>
      <w:r>
        <w:rPr>
          <w:rFonts w:hint="eastAsia" w:ascii="仿宋_GB2312" w:hAnsi="仿宋_GB2312" w:eastAsia="仿宋_GB2312" w:cs="仿宋_GB2312"/>
          <w:color w:val="auto"/>
          <w:sz w:val="32"/>
          <w:szCs w:val="32"/>
          <w:lang w:val="en-US" w:eastAsia="zh-CN"/>
        </w:rPr>
        <w:t>（湖）</w:t>
      </w:r>
      <w:r>
        <w:rPr>
          <w:rFonts w:hint="eastAsia" w:ascii="仿宋_GB2312" w:hAnsi="仿宋_GB2312" w:eastAsia="仿宋_GB2312" w:cs="仿宋_GB2312"/>
          <w:color w:val="auto"/>
          <w:sz w:val="32"/>
          <w:szCs w:val="32"/>
          <w:lang w:eastAsia="zh-CN"/>
        </w:rPr>
        <w:t>长由街道党工委书记担任，作为</w:t>
      </w:r>
      <w:r>
        <w:rPr>
          <w:rFonts w:hint="eastAsia" w:ascii="仿宋_GB2312" w:hAnsi="仿宋_GB2312" w:eastAsia="仿宋_GB2312" w:cs="仿宋_GB2312"/>
          <w:color w:val="auto"/>
          <w:sz w:val="32"/>
          <w:szCs w:val="32"/>
        </w:rPr>
        <w:t>辖</w:t>
      </w:r>
      <w:r>
        <w:rPr>
          <w:rFonts w:hint="eastAsia" w:ascii="仿宋_GB2312" w:hAnsi="仿宋_GB2312" w:eastAsia="仿宋_GB2312" w:cs="仿宋_GB2312"/>
          <w:color w:val="auto"/>
          <w:sz w:val="32"/>
          <w:szCs w:val="32"/>
          <w:lang w:eastAsia="zh-CN"/>
        </w:rPr>
        <w:t>区河</w:t>
      </w:r>
      <w:r>
        <w:rPr>
          <w:rFonts w:hint="eastAsia" w:ascii="仿宋_GB2312" w:hAnsi="仿宋_GB2312" w:eastAsia="仿宋_GB2312" w:cs="仿宋_GB2312"/>
          <w:color w:val="auto"/>
          <w:sz w:val="32"/>
          <w:szCs w:val="32"/>
          <w:lang w:val="en-US" w:eastAsia="zh-CN"/>
        </w:rPr>
        <w:t>（湖）</w:t>
      </w:r>
      <w:r>
        <w:rPr>
          <w:rFonts w:hint="eastAsia" w:ascii="仿宋_GB2312" w:hAnsi="仿宋_GB2312" w:eastAsia="仿宋_GB2312" w:cs="仿宋_GB2312"/>
          <w:color w:val="auto"/>
          <w:sz w:val="32"/>
          <w:szCs w:val="32"/>
          <w:lang w:eastAsia="zh-CN"/>
        </w:rPr>
        <w:t>长制管理的第一责任人，负责辖内河</w:t>
      </w:r>
      <w:r>
        <w:rPr>
          <w:rFonts w:hint="eastAsia" w:ascii="仿宋_GB2312" w:hAnsi="仿宋_GB2312" w:eastAsia="仿宋_GB2312" w:cs="仿宋_GB2312"/>
          <w:color w:val="auto"/>
          <w:sz w:val="32"/>
          <w:szCs w:val="32"/>
          <w:lang w:val="en-US" w:eastAsia="zh-CN"/>
        </w:rPr>
        <w:t>（湖）</w:t>
      </w:r>
      <w:r>
        <w:rPr>
          <w:rFonts w:hint="eastAsia" w:ascii="仿宋_GB2312" w:hAnsi="仿宋_GB2312" w:eastAsia="仿宋_GB2312" w:cs="仿宋_GB2312"/>
          <w:color w:val="auto"/>
          <w:sz w:val="32"/>
          <w:szCs w:val="32"/>
          <w:lang w:eastAsia="zh-CN"/>
        </w:rPr>
        <w:t>长制的组织领导、决策部署和考核监督。</w:t>
      </w:r>
    </w:p>
    <w:p w14:paraId="4D57C222">
      <w:pPr>
        <w:keepNext w:val="0"/>
        <w:keepLines w:val="0"/>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街级河</w:t>
      </w:r>
      <w:r>
        <w:rPr>
          <w:rFonts w:hint="eastAsia" w:ascii="仿宋_GB2312" w:hAnsi="仿宋_GB2312" w:eastAsia="仿宋_GB2312" w:cs="仿宋_GB2312"/>
          <w:color w:val="auto"/>
          <w:sz w:val="32"/>
          <w:szCs w:val="32"/>
          <w:lang w:val="en-US" w:eastAsia="zh-CN"/>
        </w:rPr>
        <w:t>（湖）</w:t>
      </w:r>
      <w:r>
        <w:rPr>
          <w:rFonts w:hint="eastAsia" w:ascii="仿宋_GB2312" w:hAnsi="仿宋_GB2312" w:eastAsia="仿宋_GB2312" w:cs="仿宋_GB2312"/>
          <w:color w:val="auto"/>
          <w:sz w:val="32"/>
          <w:szCs w:val="32"/>
          <w:lang w:eastAsia="zh-CN"/>
        </w:rPr>
        <w:t>长由街道办事处主任担任，负责组织区域内湖水保洁、绿化、巡查、监管、执法和水生态环境保护工作。</w:t>
      </w:r>
    </w:p>
    <w:p w14:paraId="16938F64">
      <w:pPr>
        <w:keepNext w:val="0"/>
        <w:keepLines w:val="0"/>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张贵庄街河（湖）长制办公室主任由街道办事处分管副主任担任，办公室负责各项日常工作落实，为河（湖）长效管理工作的顺利开展提供有力的组织保障。</w:t>
      </w:r>
    </w:p>
    <w:p w14:paraId="4AE8F9A6">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黑体" w:hAnsi="黑体" w:eastAsia="黑体" w:cs="黑体"/>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b w:val="0"/>
          <w:i w:val="0"/>
          <w:caps w:val="0"/>
          <w:color w:val="auto"/>
          <w:spacing w:val="8"/>
          <w:sz w:val="32"/>
          <w:szCs w:val="32"/>
          <w:shd w:val="clear" w:color="auto" w:fill="FFFFFF"/>
          <w:lang w:val="en-US" w:eastAsia="zh-CN"/>
        </w:rPr>
        <w:t xml:space="preserve"> </w:t>
      </w:r>
      <w:r>
        <w:rPr>
          <w:rFonts w:hint="eastAsia" w:ascii="黑体" w:hAnsi="黑体" w:eastAsia="黑体" w:cs="黑体"/>
          <w:b w:val="0"/>
          <w:i w:val="0"/>
          <w:caps w:val="0"/>
          <w:color w:val="auto"/>
          <w:spacing w:val="8"/>
          <w:sz w:val="32"/>
          <w:szCs w:val="32"/>
          <w:shd w:val="clear" w:color="auto" w:fill="FFFFFF"/>
          <w:lang w:val="en-US" w:eastAsia="zh-CN"/>
        </w:rPr>
        <w:t xml:space="preserve"> 二、202</w:t>
      </w:r>
      <w:r>
        <w:rPr>
          <w:rFonts w:hint="eastAsia" w:ascii="黑体" w:hAnsi="黑体" w:eastAsia="黑体" w:cs="黑体"/>
          <w:b w:val="0"/>
          <w:i w:val="0"/>
          <w:caps w:val="0"/>
          <w:color w:val="auto"/>
          <w:spacing w:val="8"/>
          <w:sz w:val="32"/>
          <w:szCs w:val="32"/>
          <w:shd w:val="clear" w:color="auto" w:fill="FFFFFF"/>
          <w:lang w:val="en" w:eastAsia="zh-CN"/>
        </w:rPr>
        <w:t>5</w:t>
      </w:r>
      <w:r>
        <w:rPr>
          <w:rFonts w:hint="eastAsia" w:ascii="黑体" w:hAnsi="黑体" w:eastAsia="黑体" w:cs="黑体"/>
          <w:b w:val="0"/>
          <w:i w:val="0"/>
          <w:caps w:val="0"/>
          <w:color w:val="auto"/>
          <w:spacing w:val="8"/>
          <w:sz w:val="32"/>
          <w:szCs w:val="32"/>
          <w:shd w:val="clear" w:color="auto" w:fill="FFFFFF"/>
          <w:lang w:val="en-US" w:eastAsia="zh-CN"/>
        </w:rPr>
        <w:t>年</w:t>
      </w:r>
      <w:r>
        <w:rPr>
          <w:rFonts w:hint="eastAsia" w:ascii="黑体" w:hAnsi="黑体" w:eastAsia="黑体" w:cs="黑体"/>
          <w:b w:val="0"/>
          <w:i w:val="0"/>
          <w:caps w:val="0"/>
          <w:color w:val="auto"/>
          <w:spacing w:val="8"/>
          <w:sz w:val="32"/>
          <w:szCs w:val="32"/>
          <w:shd w:val="clear" w:color="auto" w:fill="FFFFFF"/>
          <w:lang w:eastAsia="zh-CN"/>
        </w:rPr>
        <w:t>工作情况</w:t>
      </w:r>
    </w:p>
    <w:p w14:paraId="55394F32">
      <w:pPr>
        <w:keepNext w:val="0"/>
        <w:keepLines w:val="0"/>
        <w:pageBreakBefore w:val="0"/>
        <w:widowControl w:val="0"/>
        <w:kinsoku/>
        <w:wordWrap/>
        <w:overflowPunct/>
        <w:topLinePunct w:val="0"/>
        <w:autoSpaceDE/>
        <w:autoSpaceDN/>
        <w:bidi w:val="0"/>
        <w:adjustRightInd/>
        <w:spacing w:line="560" w:lineRule="exact"/>
        <w:ind w:firstLine="64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val="en" w:eastAsia="zh-CN"/>
        </w:rPr>
        <w:t>.</w:t>
      </w:r>
      <w:r>
        <w:rPr>
          <w:rFonts w:hint="eastAsia" w:ascii="仿宋_GB2312" w:hAnsi="仿宋_GB2312" w:eastAsia="仿宋_GB2312" w:cs="仿宋_GB2312"/>
          <w:color w:val="auto"/>
          <w:sz w:val="32"/>
          <w:szCs w:val="32"/>
          <w:lang w:val="en-US" w:eastAsia="zh-CN"/>
        </w:rPr>
        <w:t>加强日常巡查管理。张贵庄街域内无河道，仅东丽公园内有一景观湖，坚持每周定期巡查，全年未发现黑臭水体情况。同时督促管理主体对该景观湖加强管控，防止垃圾丢入，做到发现问题，及时制止、及时清理。</w:t>
      </w:r>
    </w:p>
    <w:p w14:paraId="2D66B97E">
      <w:pPr>
        <w:keepNext w:val="0"/>
        <w:keepLines w:val="0"/>
        <w:pageBreakBefore w:val="0"/>
        <w:widowControl w:val="0"/>
        <w:kinsoku/>
        <w:wordWrap/>
        <w:overflowPunct/>
        <w:topLinePunct w:val="0"/>
        <w:autoSpaceDE/>
        <w:autoSpaceDN/>
        <w:bidi w:val="0"/>
        <w:adjustRightInd/>
        <w:spacing w:line="560" w:lineRule="exact"/>
        <w:ind w:firstLine="64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val="en" w:eastAsia="zh-CN"/>
        </w:rPr>
        <w:t>.</w:t>
      </w:r>
      <w:r>
        <w:rPr>
          <w:rFonts w:hint="eastAsia" w:ascii="仿宋_GB2312" w:hAnsi="仿宋_GB2312" w:eastAsia="仿宋_GB2312" w:cs="仿宋_GB2312"/>
          <w:color w:val="auto"/>
          <w:sz w:val="32"/>
          <w:szCs w:val="32"/>
          <w:lang w:val="en-US" w:eastAsia="zh-CN"/>
        </w:rPr>
        <w:t>加强乱泼乱倒治理。对辖区内餐饮商户进行摸排，并建立台账，明确工作任务和责任分工，加强巡查频次，按照相关法律法规要求进行综合治理，对此类现象做到“不姑息、零容忍”。</w:t>
      </w:r>
    </w:p>
    <w:p w14:paraId="3EFD2A94">
      <w:pPr>
        <w:keepNext w:val="0"/>
        <w:keepLines w:val="0"/>
        <w:pageBreakBefore w:val="0"/>
        <w:widowControl w:val="0"/>
        <w:kinsoku/>
        <w:wordWrap/>
        <w:overflowPunct/>
        <w:topLinePunct w:val="0"/>
        <w:autoSpaceDE/>
        <w:autoSpaceDN/>
        <w:bidi w:val="0"/>
        <w:adjustRightInd/>
        <w:spacing w:line="560" w:lineRule="exact"/>
        <w:ind w:firstLine="64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val="en" w:eastAsia="zh-CN"/>
        </w:rPr>
        <w:t>.加强污水井维修维护。</w:t>
      </w:r>
      <w:r>
        <w:rPr>
          <w:rFonts w:hint="eastAsia" w:ascii="仿宋_GB2312" w:hAnsi="仿宋_GB2312" w:eastAsia="仿宋_GB2312" w:cs="仿宋_GB2312"/>
          <w:color w:val="auto"/>
          <w:sz w:val="32"/>
          <w:szCs w:val="32"/>
          <w:lang w:val="en-US" w:eastAsia="zh-CN"/>
        </w:rPr>
        <w:t>随时注意污水井盖、化粪池井盖是否完好，是否有松动现象，对于有问题的污水井、化粪池盖设置警示牌，并及时通知专人安排维修。</w:t>
      </w:r>
    </w:p>
    <w:p w14:paraId="69F4F695">
      <w:pPr>
        <w:keepNext w:val="0"/>
        <w:keepLines w:val="0"/>
        <w:pageBreakBefore w:val="0"/>
        <w:widowControl w:val="0"/>
        <w:kinsoku/>
        <w:wordWrap/>
        <w:overflowPunct/>
        <w:topLinePunct w:val="0"/>
        <w:autoSpaceDE/>
        <w:autoSpaceDN/>
        <w:bidi w:val="0"/>
        <w:adjustRightInd/>
        <w:spacing w:line="560" w:lineRule="exact"/>
        <w:ind w:firstLine="64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val="en" w:eastAsia="zh-CN"/>
        </w:rPr>
        <w:t>.配合</w:t>
      </w:r>
      <w:r>
        <w:rPr>
          <w:rFonts w:hint="eastAsia" w:ascii="仿宋_GB2312" w:hAnsi="仿宋_GB2312" w:eastAsia="仿宋_GB2312" w:cs="仿宋_GB2312"/>
          <w:color w:val="auto"/>
          <w:sz w:val="32"/>
          <w:szCs w:val="32"/>
          <w:lang w:val="en-US" w:eastAsia="zh-CN"/>
        </w:rPr>
        <w:t>管网提升改造。在区水务局大力支持下，2025年对张贵庄街所辖6个社区20余个自然小区进行了雨污水管网改造，街道全力做好支持配合工作，截至目前，该工程正在有序推进中，预计2026年6月底全部完工。</w:t>
      </w:r>
    </w:p>
    <w:p w14:paraId="34ADA5A2">
      <w:pPr>
        <w:keepNext w:val="0"/>
        <w:keepLines w:val="0"/>
        <w:pageBreakBefore w:val="0"/>
        <w:widowControl w:val="0"/>
        <w:kinsoku/>
        <w:wordWrap/>
        <w:overflowPunct/>
        <w:topLinePunct w:val="0"/>
        <w:autoSpaceDE/>
        <w:autoSpaceDN/>
        <w:bidi w:val="0"/>
        <w:adjustRightInd/>
        <w:spacing w:line="560" w:lineRule="exact"/>
        <w:ind w:firstLine="640"/>
        <w:jc w:val="left"/>
        <w:textAlignment w:val="auto"/>
        <w:rPr>
          <w:rFonts w:hint="eastAsia" w:ascii="仿宋_GB2312" w:hAnsi="仿宋_GB2312" w:eastAsia="仿宋_GB2312" w:cs="仿宋_GB2312"/>
          <w:color w:val="auto"/>
          <w:sz w:val="32"/>
          <w:szCs w:val="32"/>
          <w:lang w:val="en"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val="en" w:eastAsia="zh-CN"/>
        </w:rPr>
        <w:t>.加强</w:t>
      </w:r>
      <w:r>
        <w:rPr>
          <w:rFonts w:hint="eastAsia" w:ascii="仿宋_GB2312" w:hAnsi="仿宋_GB2312" w:eastAsia="仿宋_GB2312" w:cs="仿宋_GB2312"/>
          <w:color w:val="auto"/>
          <w:sz w:val="32"/>
          <w:szCs w:val="32"/>
          <w:lang w:val="en-US" w:eastAsia="zh-CN"/>
        </w:rPr>
        <w:t>河湖长宣传教育。</w:t>
      </w:r>
      <w:r>
        <w:rPr>
          <w:rFonts w:hint="eastAsia" w:ascii="仿宋_GB2312" w:hAnsi="仿宋_GB2312" w:eastAsia="仿宋_GB2312" w:cs="仿宋_GB2312"/>
          <w:color w:val="auto"/>
          <w:sz w:val="32"/>
          <w:szCs w:val="32"/>
          <w:lang w:val="en" w:eastAsia="zh-CN"/>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val="en" w:eastAsia="zh-CN"/>
        </w:rPr>
        <w:t>年张贵庄街</w:t>
      </w:r>
      <w:r>
        <w:rPr>
          <w:rFonts w:hint="eastAsia" w:ascii="仿宋_GB2312" w:hAnsi="仿宋_GB2312" w:eastAsia="仿宋_GB2312" w:cs="仿宋_GB2312"/>
          <w:color w:val="auto"/>
          <w:sz w:val="32"/>
          <w:szCs w:val="32"/>
          <w:lang w:val="en-US" w:eastAsia="zh-CN"/>
        </w:rPr>
        <w:t>通过社区、公园内电子屏、横幅、标语等</w:t>
      </w:r>
      <w:r>
        <w:rPr>
          <w:rFonts w:hint="eastAsia" w:ascii="仿宋_GB2312" w:hAnsi="仿宋_GB2312" w:eastAsia="仿宋_GB2312" w:cs="仿宋_GB2312"/>
          <w:color w:val="auto"/>
          <w:sz w:val="32"/>
          <w:szCs w:val="32"/>
          <w:lang w:val="en" w:eastAsia="zh-CN"/>
        </w:rPr>
        <w:t>共计进行河（湖）长制宣传</w:t>
      </w:r>
      <w:r>
        <w:rPr>
          <w:rFonts w:hint="eastAsia" w:ascii="仿宋_GB2312" w:hAnsi="仿宋_GB2312" w:eastAsia="仿宋_GB2312" w:cs="仿宋_GB2312"/>
          <w:color w:val="auto"/>
          <w:sz w:val="32"/>
          <w:szCs w:val="32"/>
          <w:lang w:val="en-US" w:eastAsia="zh-CN"/>
        </w:rPr>
        <w:t>12次;在社区内、广场、公园等人流较大区域发放宣传页、宣传品200余份;各社区党群服务中心开展宣传讲座、宣传活动等30余次，鼓励群众担任“民间河长”“护河志愿者”，参与巡河护河、宣传引导、问题发现和整改监督等，逐步形成共建共治共享的良好局面。</w:t>
      </w:r>
    </w:p>
    <w:p w14:paraId="6F411CE0">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黑体" w:hAnsi="黑体" w:eastAsia="黑体" w:cs="黑体"/>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  </w:t>
      </w:r>
      <w:r>
        <w:rPr>
          <w:rFonts w:hint="eastAsia" w:ascii="黑体" w:hAnsi="黑体" w:eastAsia="黑体" w:cs="黑体"/>
          <w:b w:val="0"/>
          <w:bCs w:val="0"/>
          <w:color w:val="auto"/>
          <w:sz w:val="32"/>
          <w:szCs w:val="32"/>
          <w:lang w:val="en-US" w:eastAsia="zh-CN"/>
        </w:rPr>
        <w:t xml:space="preserve">  三、下一步工作计划</w:t>
      </w:r>
    </w:p>
    <w:p w14:paraId="767CAE13">
      <w:pPr>
        <w:keepNext w:val="0"/>
        <w:keepLines w:val="0"/>
        <w:pageBreakBefore w:val="0"/>
        <w:widowControl w:val="0"/>
        <w:kinsoku/>
        <w:wordWrap/>
        <w:overflowPunct/>
        <w:topLinePunct w:val="0"/>
        <w:autoSpaceDE/>
        <w:autoSpaceDN/>
        <w:bidi w:val="0"/>
        <w:adjustRightInd/>
        <w:spacing w:line="560" w:lineRule="exact"/>
        <w:ind w:firstLine="64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一是强化环境治理。以安全、生态、宜居为目标，做好河湖周边环境卫生整治工作，统筹水资源、水环境、水生态，打造亲水空间和景观，让河湖更好地融入居民生活。</w:t>
      </w:r>
    </w:p>
    <w:p w14:paraId="3EB8195D">
      <w:pPr>
        <w:keepNext w:val="0"/>
        <w:keepLines w:val="0"/>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二是压实工作责任。贯彻落实市、区河（湖）长办关于河湖长制的决策部署，强化河湖治理保护联防联控，压实街道河湖长责任，全力以赴推动河湖长制主要任务落地见效及河湖水环境质量持续改善。</w:t>
      </w:r>
    </w:p>
    <w:p w14:paraId="06FC1928">
      <w:pPr>
        <w:keepNext w:val="0"/>
        <w:keepLines w:val="0"/>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三是加强巡查力度。坚持定期巡查，做到对污染问题及时发现、及时管控、对屡查屡犯、严重污染事件及时与有关部门反映，联合处置。保持公示牌内容完整、外观整洁无破损情况，确保群众监督电话畅通无误。</w:t>
      </w:r>
    </w:p>
    <w:p w14:paraId="4B3D3B70">
      <w:pPr>
        <w:keepNext w:val="0"/>
        <w:keepLines w:val="0"/>
        <w:pageBreakBefore w:val="0"/>
        <w:widowControl w:val="0"/>
        <w:kinsoku/>
        <w:wordWrap/>
        <w:overflowPunct/>
        <w:topLinePunct w:val="0"/>
        <w:autoSpaceDE/>
        <w:autoSpaceDN/>
        <w:bidi w:val="0"/>
        <w:adjustRightInd/>
        <w:spacing w:line="560" w:lineRule="exact"/>
        <w:ind w:firstLine="64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四是深化全民共治。进一步畅通公众参与渠道，积极建言献策，</w:t>
      </w:r>
      <w:r>
        <w:rPr>
          <w:rFonts w:hint="eastAsia" w:ascii="仿宋_GB2312" w:hAnsi="仿宋_GB2312" w:eastAsia="仿宋_GB2312" w:cs="仿宋_GB2312"/>
          <w:color w:val="auto"/>
          <w:sz w:val="32"/>
          <w:szCs w:val="32"/>
          <w:lang w:eastAsia="zh-CN"/>
        </w:rPr>
        <w:t>继续大力宣传水资源保护、水环境整治等方面知识，提高广大居民对水生态环境的认识和了解，营造全社会共同保护水生态环境的良好氛围。</w:t>
      </w:r>
    </w:p>
    <w:p w14:paraId="53CE289A">
      <w:pPr>
        <w:keepNext w:val="0"/>
        <w:keepLines w:val="0"/>
        <w:pageBreakBefore w:val="0"/>
        <w:widowControl w:val="0"/>
        <w:kinsoku/>
        <w:wordWrap/>
        <w:overflowPunct/>
        <w:topLinePunct w:val="0"/>
        <w:autoSpaceDE/>
        <w:autoSpaceDN/>
        <w:bidi w:val="0"/>
        <w:adjustRightInd/>
        <w:spacing w:line="560" w:lineRule="exact"/>
        <w:ind w:firstLine="640" w:firstLineChars="200"/>
        <w:jc w:val="left"/>
        <w:textAlignment w:val="auto"/>
        <w:rPr>
          <w:rFonts w:hint="default"/>
          <w:sz w:val="32"/>
          <w:szCs w:val="32"/>
          <w:lang w:val="en-US" w:eastAsia="zh-CN"/>
        </w:rPr>
      </w:pPr>
    </w:p>
    <w:p w14:paraId="1DE57727">
      <w:pPr>
        <w:pStyle w:val="4"/>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color w:val="auto"/>
          <w:sz w:val="32"/>
          <w:szCs w:val="32"/>
          <w:lang w:val="en-US" w:eastAsia="zh-CN"/>
        </w:rPr>
      </w:pPr>
    </w:p>
    <w:p w14:paraId="5F261E12">
      <w:pPr>
        <w:pStyle w:val="4"/>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color w:val="auto"/>
          <w:sz w:val="32"/>
          <w:szCs w:val="32"/>
          <w:lang w:val="en-US" w:eastAsia="zh-CN"/>
        </w:rPr>
      </w:pPr>
    </w:p>
    <w:p w14:paraId="6B6711FD">
      <w:pPr>
        <w:pStyle w:val="4"/>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color w:val="auto"/>
          <w:sz w:val="32"/>
          <w:szCs w:val="32"/>
          <w:lang w:val="en-US" w:eastAsia="zh-CN"/>
        </w:rPr>
      </w:pPr>
    </w:p>
    <w:p w14:paraId="6225BD8B">
      <w:pPr>
        <w:pStyle w:val="4"/>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张贵庄街道河（湖）长制办公室</w:t>
      </w:r>
    </w:p>
    <w:p w14:paraId="3F15ED00">
      <w:pPr>
        <w:pStyle w:val="4"/>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2026</w:t>
      </w:r>
      <w:bookmarkStart w:id="0" w:name="_GoBack"/>
      <w:bookmarkEnd w:id="0"/>
      <w:r>
        <w:rPr>
          <w:rFonts w:hint="eastAsia" w:ascii="仿宋_GB2312" w:hAnsi="仿宋_GB2312" w:eastAsia="仿宋_GB2312" w:cs="仿宋_GB2312"/>
          <w:color w:val="auto"/>
          <w:sz w:val="32"/>
          <w:szCs w:val="32"/>
          <w:lang w:val="en-US" w:eastAsia="zh-CN"/>
        </w:rPr>
        <w:t>年2月5日</w:t>
      </w:r>
    </w:p>
    <w:sectPr>
      <w:footerReference r:id="rId3" w:type="default"/>
      <w:pgSz w:w="11906" w:h="16838"/>
      <w:pgMar w:top="2041" w:right="1576" w:bottom="1701" w:left="1576"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92878D">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EB3352">
                          <w:pPr>
                            <w:pStyle w:val="4"/>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2EB3352">
                    <w:pPr>
                      <w:pStyle w:val="4"/>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921211"/>
    <w:rsid w:val="07753072"/>
    <w:rsid w:val="1BDF13B8"/>
    <w:rsid w:val="35DA6C77"/>
    <w:rsid w:val="36F55D68"/>
    <w:rsid w:val="3F21556C"/>
    <w:rsid w:val="5FF77CA1"/>
    <w:rsid w:val="6BBD8082"/>
    <w:rsid w:val="7357B8A7"/>
    <w:rsid w:val="74731C24"/>
    <w:rsid w:val="77DDC5AB"/>
    <w:rsid w:val="77FFF085"/>
    <w:rsid w:val="7EFA35EB"/>
    <w:rsid w:val="B7FB3BE4"/>
    <w:rsid w:val="BA7B23C6"/>
    <w:rsid w:val="BC9F1926"/>
    <w:rsid w:val="DBEF97BD"/>
    <w:rsid w:val="DFEB2A26"/>
    <w:rsid w:val="EDFF14A6"/>
    <w:rsid w:val="EE7BD9EE"/>
    <w:rsid w:val="EFFF94C8"/>
    <w:rsid w:val="F77FF8C4"/>
    <w:rsid w:val="FEBF92EB"/>
    <w:rsid w:val="FEDBB70F"/>
    <w:rsid w:val="FFCE03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character" w:default="1" w:styleId="7">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2">
    <w:name w:val="Title"/>
    <w:basedOn w:val="1"/>
    <w:next w:val="1"/>
    <w:qFormat/>
    <w:uiPriority w:val="10"/>
    <w:pPr>
      <w:spacing w:before="240" w:after="60"/>
      <w:jc w:val="center"/>
      <w:outlineLvl w:val="0"/>
    </w:pPr>
    <w:rPr>
      <w:rFonts w:ascii="Cambria" w:hAnsi="Cambria"/>
      <w:b/>
      <w:bCs/>
      <w:sz w:val="32"/>
      <w:szCs w:val="32"/>
    </w:rPr>
  </w:style>
  <w:style w:type="paragraph" w:styleId="3">
    <w:name w:val="Normal Indent"/>
    <w:basedOn w:val="1"/>
    <w:qFormat/>
    <w:uiPriority w:val="99"/>
    <w:pPr>
      <w:ind w:firstLine="420"/>
    </w:pPr>
    <w:rPr>
      <w:rFonts w:ascii="宋体" w:hAnsi="Courier New"/>
      <w:kern w:val="0"/>
      <w:sz w:val="2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1208</Words>
  <Characters>1237</Characters>
  <Paragraphs>26</Paragraphs>
  <TotalTime>12</TotalTime>
  <ScaleCrop>false</ScaleCrop>
  <LinksUpToDate>false</LinksUpToDate>
  <CharactersWithSpaces>1297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2022-03-06T01:44:00Z</dcterms:created>
  <dc:creator>Administrator</dc:creator>
  <cp:lastModifiedBy>勿忘初心</cp:lastModifiedBy>
  <cp:lastPrinted>2025-03-01T00:30:00Z</cp:lastPrinted>
  <dcterms:modified xsi:type="dcterms:W3CDTF">2026-02-05T00:22:17Z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05500349228045499683D7C7F3D510A9_13</vt:lpwstr>
  </property>
  <property fmtid="{D5CDD505-2E9C-101B-9397-08002B2CF9AE}" pid="4" name="KSOTemplateDocerSaveRecord">
    <vt:lpwstr>eyJoZGlkIjoiNDNkM2QyOWRkMjE3ZDc2NjA1NDlkNjVkZDE0OGMxZTEiLCJ1c2VySWQiOiIxMTQwMzYwOTMzIn0=</vt:lpwstr>
  </property>
</Properties>
</file>