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AA191">
      <w:pPr>
        <w:widowControl/>
        <w:pBdr>
          <w:bottom w:val="single" w:color="FFFFFF" w:sz="12" w:space="1"/>
        </w:pBdr>
        <w:spacing w:line="820" w:lineRule="exact"/>
        <w:jc w:val="distribute"/>
        <w:rPr>
          <w:rFonts w:ascii="方正小标宋简体" w:eastAsia="方正小标宋简体"/>
          <w:color w:val="FF0000"/>
          <w:w w:val="66"/>
          <w:kern w:val="0"/>
          <w:sz w:val="72"/>
        </w:rPr>
      </w:pPr>
    </w:p>
    <w:p w14:paraId="23445254">
      <w:pPr>
        <w:widowControl/>
        <w:pBdr>
          <w:bottom w:val="single" w:color="FFFFFF" w:sz="12" w:space="1"/>
        </w:pBdr>
        <w:spacing w:line="820" w:lineRule="exact"/>
        <w:jc w:val="distribute"/>
        <w:rPr>
          <w:rFonts w:ascii="方正小标宋简体" w:eastAsia="方正小标宋简体"/>
          <w:color w:val="FF0000"/>
          <w:w w:val="66"/>
          <w:kern w:val="0"/>
          <w:sz w:val="72"/>
        </w:rPr>
      </w:pPr>
    </w:p>
    <w:p w14:paraId="10652A09">
      <w:pPr>
        <w:widowControl/>
        <w:pBdr>
          <w:bottom w:val="single" w:color="FFFFFF" w:sz="12" w:space="1"/>
        </w:pBdr>
        <w:spacing w:line="820" w:lineRule="exact"/>
        <w:jc w:val="distribute"/>
        <w:rPr>
          <w:rFonts w:ascii="方正小标宋简体" w:eastAsia="方正小标宋简体"/>
          <w:color w:val="FF0000"/>
          <w:w w:val="66"/>
          <w:kern w:val="0"/>
          <w:sz w:val="72"/>
        </w:rPr>
      </w:pPr>
      <w:r>
        <w:rPr>
          <w:rFonts w:hint="eastAsia" w:ascii="方正小标宋简体" w:eastAsia="方正小标宋简体"/>
          <w:color w:val="FF0000"/>
          <w:w w:val="66"/>
          <w:kern w:val="0"/>
          <w:sz w:val="72"/>
        </w:rPr>
        <w:t>天津市东丽区人民政府东丽湖街道办事处</w:t>
      </w:r>
    </w:p>
    <w:p w14:paraId="191FCECA">
      <w:pPr>
        <w:widowControl/>
        <w:pBdr>
          <w:bottom w:val="single" w:color="FFFFFF" w:sz="12" w:space="1"/>
        </w:pBdr>
        <w:spacing w:line="820" w:lineRule="exact"/>
        <w:jc w:val="distribute"/>
        <w:rPr>
          <w:rFonts w:ascii="方正小标宋简体" w:eastAsia="方正小标宋简体"/>
          <w:color w:val="FF0000"/>
          <w:w w:val="66"/>
          <w:kern w:val="0"/>
          <w:sz w:val="72"/>
        </w:rPr>
      </w:pPr>
    </w:p>
    <w:p w14:paraId="38162E11">
      <w:pPr>
        <w:pBdr>
          <w:bottom w:val="single" w:color="FF0000" w:sz="12" w:space="1"/>
        </w:pBdr>
        <w:spacing w:line="220" w:lineRule="exact"/>
        <w:jc w:val="center"/>
        <w:rPr>
          <w:rFonts w:ascii="仿宋_GB2312" w:eastAsia="仿宋_GB2312"/>
          <w:color w:val="FF0000"/>
          <w:sz w:val="32"/>
          <w:szCs w:val="32"/>
        </w:rPr>
      </w:pPr>
    </w:p>
    <w:p w14:paraId="37A260BE">
      <w:pPr>
        <w:pBdr>
          <w:bottom w:val="single" w:color="FF0000" w:sz="12" w:space="1"/>
        </w:pBdr>
        <w:spacing w:line="220" w:lineRule="exact"/>
        <w:jc w:val="center"/>
        <w:rPr>
          <w:rFonts w:ascii="仿宋_GB2312" w:eastAsia="仿宋_GB2312"/>
          <w:color w:val="FF0000"/>
          <w:sz w:val="32"/>
          <w:szCs w:val="32"/>
        </w:rPr>
      </w:pPr>
    </w:p>
    <w:p w14:paraId="1D1A58FF">
      <w:pPr>
        <w:pBdr>
          <w:bottom w:val="single" w:color="FF0000" w:sz="12" w:space="1"/>
        </w:pBdr>
        <w:spacing w:line="220" w:lineRule="exact"/>
        <w:jc w:val="center"/>
        <w:rPr>
          <w:rFonts w:ascii="仿宋_GB2312" w:eastAsia="仿宋_GB2312"/>
          <w:color w:val="FF0000"/>
          <w:sz w:val="32"/>
          <w:szCs w:val="32"/>
        </w:rPr>
      </w:pPr>
    </w:p>
    <w:p w14:paraId="6D657260">
      <w:pPr>
        <w:pBdr>
          <w:bottom w:val="single" w:color="FF0000" w:sz="12" w:space="1"/>
        </w:pBdr>
        <w:spacing w:line="220" w:lineRule="exact"/>
        <w:jc w:val="center"/>
        <w:rPr>
          <w:rFonts w:ascii="仿宋_GB2312" w:eastAsia="仿宋_GB2312"/>
          <w:color w:val="FF0000"/>
          <w:sz w:val="32"/>
          <w:szCs w:val="32"/>
        </w:rPr>
      </w:pPr>
    </w:p>
    <w:p w14:paraId="2EFE41F4">
      <w:pPr>
        <w:pBdr>
          <w:bottom w:val="single" w:color="FF0000" w:sz="12" w:space="1"/>
        </w:pBdr>
        <w:spacing w:line="560" w:lineRule="exact"/>
        <w:jc w:val="center"/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东丽湖街</w:t>
      </w:r>
      <w:r>
        <w:rPr>
          <w:rFonts w:hint="eastAsia" w:ascii="仿宋_GB2312" w:eastAsia="仿宋_GB2312"/>
          <w:sz w:val="32"/>
          <w:szCs w:val="32"/>
          <w:lang w:eastAsia="zh-CN"/>
        </w:rPr>
        <w:t>发</w:t>
      </w:r>
      <w:r>
        <w:rPr>
          <w:rFonts w:hint="eastAsia" w:ascii="仿宋_GB2312" w:eastAsia="仿宋_GB2312"/>
          <w:sz w:val="32"/>
          <w:szCs w:val="32"/>
        </w:rPr>
        <w:t>〔20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 xml:space="preserve">号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签发人：</w:t>
      </w:r>
      <w:r>
        <w:rPr>
          <w:rFonts w:hint="eastAsia" w:ascii="仿宋_GB2312" w:eastAsia="仿宋_GB2312"/>
          <w:sz w:val="32"/>
          <w:szCs w:val="32"/>
          <w:lang w:eastAsia="zh-CN"/>
        </w:rPr>
        <w:t>袁力</w:t>
      </w:r>
    </w:p>
    <w:p w14:paraId="37CA3B8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5CF96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东丽湖街关于开展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2026年“安全生产月”活动的通知</w:t>
      </w:r>
    </w:p>
    <w:p w14:paraId="74091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</w:p>
    <w:p w14:paraId="67A4A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系统内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各科室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、下属国有集团公司、各社区和驻区企业：</w:t>
      </w:r>
    </w:p>
    <w:p w14:paraId="017EA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为深入贯彻落实《区安委会办公室关于开展2026年东丽区“安全生产月”活动的通知》要求，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全面宣传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“人人讲安全、个个会应急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——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排查整治风险隐患”活动主题，结合东丽湖辖区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安全生产实际，在全街范围内组织开展安全生产宣传教育、培训和应急演练等相关活动，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为切实做好我街2026年“安全生产月”各项工作，现就有关事项通知如下：</w:t>
      </w:r>
    </w:p>
    <w:p w14:paraId="75B5CB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一、深化思想引领，凝聚安全发展共识</w:t>
      </w:r>
    </w:p>
    <w:p w14:paraId="6360A1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坚持把学习贯彻习近平总书记关于安全生产的重要论述作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和重要指示批示精神</w:t>
      </w:r>
      <w:r>
        <w:rPr>
          <w:rFonts w:hint="eastAsia" w:ascii="仿宋_GB2312" w:hAnsi="仿宋_GB2312" w:eastAsia="仿宋_GB2312" w:cs="仿宋_GB2312"/>
          <w:sz w:val="32"/>
          <w:szCs w:val="32"/>
        </w:rPr>
        <w:t>为首要任务，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全面领会其重大意义、丰富内涵、科学体系和实践要求，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深刻领会“人民至上、生命至上”理念，通过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理论学习、</w:t>
      </w:r>
      <w:r>
        <w:rPr>
          <w:rFonts w:hint="eastAsia" w:ascii="仿宋_GB2312" w:hAnsi="仿宋_GB2312" w:eastAsia="仿宋_GB2312" w:cs="仿宋_GB2312"/>
          <w:sz w:val="32"/>
          <w:szCs w:val="32"/>
        </w:rPr>
        <w:t>专题宣讲、研讨交流等形式，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达到创新工作思路、丰富工作方法、防范重大事故的实际效果，</w:t>
      </w:r>
      <w:r>
        <w:rPr>
          <w:rFonts w:hint="eastAsia" w:ascii="仿宋_GB2312" w:hAnsi="仿宋_GB2312" w:eastAsia="仿宋_GB2312" w:cs="仿宋_GB2312"/>
          <w:sz w:val="32"/>
          <w:szCs w:val="32"/>
        </w:rPr>
        <w:t>切实把学习成果转化为推动辖区安全治理的务实举措。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加快推进安全生产治理模式向事前预防转型，强化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安全生产治本攻坚三年行动，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不断提升安全发展水平，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全面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保障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辖区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人民群众生命财产安全和社会大局稳定。</w:t>
      </w:r>
    </w:p>
    <w:p w14:paraId="5FD4A0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二、聚焦风险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隐患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，开展特色专项行动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4CA3C9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当前，要按照《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东丽湖街道关于全面开展安全生产自查工作的通知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》相关工作部署，聚焦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建筑施工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文旅游乐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 重点民生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等重点领域，持续深入推动安全隐患排查整治专项行动，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精准开展“排查整治风险隐患”系列行动，靶向化解安全风险。</w:t>
      </w:r>
    </w:p>
    <w:p w14:paraId="4EA791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（一）开展“风险隐患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自查自改</w:t>
      </w:r>
      <w:r>
        <w:rPr>
          <w:rFonts w:hint="eastAsia" w:ascii="楷体_GB2312" w:hAnsi="楷体_GB2312" w:eastAsia="楷体_GB2312" w:cs="楷体_GB2312"/>
          <w:sz w:val="32"/>
          <w:szCs w:val="32"/>
        </w:rPr>
        <w:t>行动”</w:t>
      </w:r>
    </w:p>
    <w:p w14:paraId="47BF83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目前在全街范围内组织开展的安全生产自查自改专项行动，不仅是街道各部门对驻区生产经营单位的检查排查，也要督促生产经营单位严格落实安全生产主体责任，要实施拉网式、起底式隐患排查，迅速形成全员抓安全的浓厚氛围，强化内部隐患自查自改，提升安全生产双重预防机制落地见效，将责任落实落细，把监管直达末梢，着重建立健全政企联动，群防群治的安全生产氛围，切实提升企业本质安全水平，确保人民群众生命财产安全。</w:t>
      </w:r>
    </w:p>
    <w:p w14:paraId="263CA7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（二）开展“隐患辨识科普行动”</w:t>
      </w:r>
    </w:p>
    <w:p w14:paraId="0F7F4A40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紧扣“安全生产月”主题，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系统内</w:t>
      </w:r>
      <w:r>
        <w:rPr>
          <w:rFonts w:hint="eastAsia" w:ascii="仿宋_GB2312" w:hAnsi="仿宋_GB2312" w:eastAsia="仿宋_GB2312" w:cs="仿宋_GB2312"/>
          <w:sz w:val="32"/>
          <w:szCs w:val="32"/>
        </w:rPr>
        <w:t>各科室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、下属国有公司、各社区要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全方位、多渠道开展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集中宣传、现场体验、技能教学等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安全科普活动，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通过专家解读、骨干宣讲、答疑辨析等多种形式，聚焦建筑施工、工贸、燃气、消防等重点行业领域，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面向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生产经营单位及社区居民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普及安全生产、防灾减灾、消防安全、危险特殊作业等安全知识，全面提升公众隐患辨识能力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46B5C5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（三）开展“四加强、四提升专项行动”</w:t>
      </w:r>
    </w:p>
    <w:p w14:paraId="5CCB74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系统内</w:t>
      </w:r>
      <w:r>
        <w:rPr>
          <w:rFonts w:hint="eastAsia" w:ascii="仿宋_GB2312" w:hAnsi="仿宋_GB2312" w:eastAsia="仿宋_GB2312" w:cs="仿宋_GB2312"/>
          <w:sz w:val="32"/>
          <w:szCs w:val="32"/>
        </w:rPr>
        <w:t>各科室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、下属国有公司、各社区要</w:t>
      </w:r>
      <w:r>
        <w:rPr>
          <w:rFonts w:hint="eastAsia" w:ascii="仿宋_GB2312" w:hAnsi="仿宋_GB2312" w:eastAsia="仿宋_GB2312" w:cs="仿宋_GB2312"/>
          <w:sz w:val="32"/>
          <w:szCs w:val="32"/>
        </w:rPr>
        <w:t>督促辖区生产经营单位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要按照“四加强、四提升”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一是加强警示教育，提升安全意识；二是加强宣传培训，提升安全技能；三是加强检查排查，提升本质安全水平；四是加强责任落实，提升工作质效。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的工作要求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，按照“边警示教育、边宣传培训、边检查排查”原则，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要坚决杜绝形式主义、弄虚作假等行为，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开展全覆盖事故案例警示教育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、全覆盖岗位技能培训，用事故案例警示相关人员，常怀敬畏之心、摒弃侥幸心理</w:t>
      </w:r>
      <w:r>
        <w:rPr>
          <w:rFonts w:hint="eastAsia" w:ascii="仿宋_GB2312" w:hAnsi="仿宋_GB2312" w:eastAsia="仿宋_GB2312" w:cs="仿宋_GB2312"/>
          <w:sz w:val="32"/>
          <w:szCs w:val="32"/>
        </w:rPr>
        <w:t>。重点检查在建项目深基坑、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有限空间、</w:t>
      </w:r>
      <w:r>
        <w:rPr>
          <w:rFonts w:hint="eastAsia" w:ascii="仿宋_GB2312" w:hAnsi="仿宋_GB2312" w:eastAsia="仿宋_GB2312" w:cs="仿宋_GB2312"/>
          <w:sz w:val="32"/>
          <w:szCs w:val="32"/>
        </w:rPr>
        <w:t>建筑起重机械等高危环节，建立隐患台账，实行闭环整改，切实提升企业安全水平。</w:t>
      </w:r>
    </w:p>
    <w:p w14:paraId="762CAB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（四）开展“消除隐患演练行动”</w:t>
      </w:r>
    </w:p>
    <w:p w14:paraId="620CED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系统内</w:t>
      </w:r>
      <w:r>
        <w:rPr>
          <w:rFonts w:hint="eastAsia" w:ascii="仿宋_GB2312" w:hAnsi="仿宋_GB2312" w:eastAsia="仿宋_GB2312" w:cs="仿宋_GB2312"/>
          <w:sz w:val="32"/>
          <w:szCs w:val="32"/>
        </w:rPr>
        <w:t>各科室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下属国有公司、各社区要面向人员密集场所、社区等人员聚集重点区域开展地震、火灾、溺水等应急专项演练，切实提升群众自救互救能力，还要积极邀请安全生产专业应急救援力量，指导企业、社区等基层单位开展以隐患识别、应急处置、逃生避险等为重点的桌面推演、实战模拟和综合演练，进一步提升基层应急管理能力。</w:t>
      </w:r>
    </w:p>
    <w:p w14:paraId="7F8901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三、做实“安全宣传咨询日”与“五进”工作</w:t>
      </w:r>
    </w:p>
    <w:p w14:paraId="44E02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6月16日“安全宣传咨询日”期间，街道公共安全办将联合赏湖苑居委会、物业在赏湖苑社区组织开展“人人讲安全、个个会应急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——</w:t>
      </w:r>
      <w:r>
        <w:rPr>
          <w:rFonts w:hint="eastAsia" w:ascii="仿宋_GB2312" w:hAnsi="仿宋_GB2312" w:eastAsia="仿宋_GB2312" w:cs="仿宋_GB2312"/>
          <w:sz w:val="32"/>
          <w:szCs w:val="32"/>
        </w:rPr>
        <w:t>排查整治风险隐患”主题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宣传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届时活动现场将</w:t>
      </w:r>
      <w:r>
        <w:rPr>
          <w:rFonts w:hint="eastAsia" w:ascii="仿宋_GB2312" w:hAnsi="仿宋_GB2312" w:eastAsia="仿宋_GB2312" w:cs="仿宋_GB2312"/>
          <w:sz w:val="32"/>
          <w:szCs w:val="32"/>
        </w:rPr>
        <w:t>设置宣传咨询点位，摆放安全宣传板，悬挂安全宣传横幅。向过往居民发放安全宣传手册，现场人员要耐心解答居民关于居家安全，隐患排查，应急处置等方面的疑问，同步普及消防、燃气、用电、防溺水等安全知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打通安全知识宣传最后一公里，切实做到</w:t>
      </w:r>
      <w:r>
        <w:rPr>
          <w:rFonts w:hint="eastAsia" w:ascii="仿宋_GB2312" w:hAnsi="仿宋_GB2312" w:eastAsia="仿宋_GB2312" w:cs="仿宋_GB2312"/>
          <w:sz w:val="32"/>
          <w:szCs w:val="32"/>
        </w:rPr>
        <w:t>入脑入心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，如影相随，努力构建终身安全教育模式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C8E4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系统内</w:t>
      </w:r>
      <w:r>
        <w:rPr>
          <w:rFonts w:hint="eastAsia" w:ascii="仿宋_GB2312" w:hAnsi="仿宋_GB2312" w:eastAsia="仿宋_GB2312" w:cs="仿宋_GB2312"/>
          <w:sz w:val="32"/>
          <w:szCs w:val="32"/>
        </w:rPr>
        <w:t>各科室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、下属国有公司、各社区</w:t>
      </w:r>
      <w:r>
        <w:rPr>
          <w:rFonts w:hint="eastAsia" w:ascii="仿宋_GB2312" w:hAnsi="仿宋_GB2312" w:eastAsia="仿宋_GB2312" w:cs="仿宋_GB2312"/>
          <w:sz w:val="32"/>
          <w:szCs w:val="32"/>
        </w:rPr>
        <w:t>要全面抓实分管领域生产经营单位安全宣传咨询日和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安全宣传</w:t>
      </w:r>
      <w:r>
        <w:rPr>
          <w:rFonts w:hint="eastAsia" w:ascii="仿宋_GB2312" w:hAnsi="仿宋_GB2312" w:eastAsia="仿宋_GB2312" w:cs="仿宋_GB2312"/>
          <w:sz w:val="32"/>
          <w:szCs w:val="32"/>
        </w:rPr>
        <w:t>“五进”工作。深入推进安全宣传进企业、进社区、进家庭、进学校、进公共场所。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发挥网格员、物业人员、灾害信息员、志愿者作用，建设社区安全教育宣教体验角，组织邻里互助式应急培训；要加强校园安全教育，全面普及安全知识，提升师生应急避险能力；要结合“敲门行动”发放家庭应急手册，指导排查燃气、消防、电动车充电等隐患，倡导储备家庭应急物资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全方位普及消防安全、用电安全、应急避险、隐患自查自纠等安全知识，督促生产经营单位落实主体责任，确保安全生产月宣传工作走深走实、落地见效。 </w:t>
      </w:r>
    </w:p>
    <w:p w14:paraId="288545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四、强化常态科普，筑牢全民安全防线</w:t>
      </w:r>
    </w:p>
    <w:p w14:paraId="36BB4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结合东丽湖区域特点，持续推进常态化应急科普工作。组织辖区企业、社区、学校观看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《安全生产宣讲材料(有限空间)》，《安全生产警示教育会议暨专题培训》等宣传材料，</w:t>
      </w:r>
      <w:r>
        <w:rPr>
          <w:rFonts w:hint="eastAsia" w:ascii="仿宋_GB2312" w:hAnsi="仿宋_GB2312" w:eastAsia="仿宋_GB2312" w:cs="仿宋_GB2312"/>
          <w:sz w:val="32"/>
          <w:szCs w:val="32"/>
        </w:rPr>
        <w:t>用身边案例警示身边人。利用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多彩东丽湖</w:t>
      </w:r>
      <w:r>
        <w:rPr>
          <w:rFonts w:hint="eastAsia" w:ascii="仿宋_GB2312" w:hAnsi="仿宋_GB2312" w:eastAsia="仿宋_GB2312" w:cs="仿宋_GB2312"/>
          <w:sz w:val="32"/>
          <w:szCs w:val="32"/>
        </w:rPr>
        <w:t>、社区微信群、企业工作群等线上平台，推送隐患辨识、应急处置、防灾避险等科普知识，发布安全风险预警提示。线下依托社区宣传栏、楼宇电梯屏、景区宣传阵地，广泛宣传安全生产法律法规与安全常识，切实筑牢安全生产人民防线。</w:t>
      </w:r>
    </w:p>
    <w:p w14:paraId="6C6B3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系统内</w:t>
      </w:r>
      <w:r>
        <w:rPr>
          <w:rFonts w:hint="eastAsia" w:ascii="仿宋_GB2312" w:hAnsi="仿宋_GB2312" w:eastAsia="仿宋_GB2312" w:cs="仿宋_GB2312"/>
          <w:sz w:val="32"/>
          <w:szCs w:val="32"/>
        </w:rPr>
        <w:t>各科室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下属国有公司、各社区要有效利用今年安全生产月宣传活动的契机，大张旗鼓、声势浩大的采取多种形式、落实多种措施、动员一切力量，切实做好安全生产宣传、教育、培训和演练等活动，若有优秀新媒体作品和典型经验做法，可随时上报公共安全办，同时，要在请于6月22日前将本部门、本公司和本社区的工作总结报送至公共安全办。</w:t>
      </w:r>
    </w:p>
    <w:p w14:paraId="787FF6B2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rightChars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30B1907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rightChars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　　　　　　　　　　　　</w:t>
      </w:r>
    </w:p>
    <w:p w14:paraId="44C91BC7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rightChars="0"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东丽湖街道</w:t>
      </w:r>
    </w:p>
    <w:p w14:paraId="6FB1AB8C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rightChars="0"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　　　　　　　　　　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2026年6月3日</w:t>
      </w:r>
    </w:p>
    <w:p w14:paraId="0B77A241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rightChars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F590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（联系人：李文清；联系电话：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13920663268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bookmarkStart w:id="0" w:name="_GoBack"/>
      <w:bookmarkEnd w:id="0"/>
    </w:p>
    <w:p w14:paraId="2FAF9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75E0E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0F6B357B">
      <w:pPr>
        <w:pBdr>
          <w:top w:val="single" w:color="auto" w:sz="12" w:space="0"/>
          <w:bottom w:val="single" w:color="auto" w:sz="12" w:space="0"/>
        </w:pBdr>
        <w:spacing w:line="560" w:lineRule="exact"/>
        <w:textAlignment w:val="center"/>
        <w:rPr>
          <w:rFonts w:hint="default" w:ascii="Times New Roman" w:hAnsi="Times New Roman" w:eastAsia="仿宋_GB2312" w:cs="Times New Roman"/>
          <w:sz w:val="28"/>
          <w:szCs w:val="28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4" w:left="1588" w:header="0" w:footer="992" w:gutter="0"/>
          <w:pgNumType w:fmt="numberInDash" w:chapSep="emDash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28"/>
        </w:rPr>
        <w:t xml:space="preserve">天津市东丽区人民政府东丽湖街道办事处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20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日印发</w:t>
      </w:r>
    </w:p>
    <w:p w14:paraId="72FB2088">
      <w:pPr>
        <w:rPr>
          <w:color w:val="000000"/>
          <w:sz w:val="32"/>
          <w:szCs w:val="32"/>
        </w:rPr>
      </w:pPr>
    </w:p>
    <w:sectPr>
      <w:footerReference r:id="rId7" w:type="default"/>
      <w:pgSz w:w="11906" w:h="16838"/>
      <w:pgMar w:top="2098" w:right="1559" w:bottom="1984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FBF83">
    <w:pPr>
      <w:pStyle w:val="8"/>
      <w:jc w:val="right"/>
      <w:rPr>
        <w:rFonts w:ascii="宋体" w:hAnsi="宋体" w:cs="Tahom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6F18CC1B">
                          <w:pPr>
                            <w:pStyle w:val="8"/>
                            <w:jc w:val="right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EhKRjHmAQAAyA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18CC1B">
                    <w:pPr>
                      <w:pStyle w:val="8"/>
                      <w:jc w:val="right"/>
                      <w:rPr>
                        <w:rFonts w:ascii="Tahoma" w:hAnsi="Tahoma" w:cs="Tahom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771AF79">
    <w:pPr>
      <w:pStyle w:val="8"/>
      <w:ind w:right="16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4E845">
    <w:pPr>
      <w:pStyle w:val="8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6F532CE6">
                          <w:pPr>
                            <w:pStyle w:val="8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BCCDty5wEAAMg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532CE6">
                    <w:pPr>
                      <w:pStyle w:val="8"/>
                      <w:rPr>
                        <w:rFonts w:ascii="Tahoma" w:hAnsi="Tahoma" w:cs="Tahom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9AAE75D">
    <w:pPr>
      <w:pStyle w:val="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8ACF1">
    <w:pPr>
      <w:pStyle w:val="8"/>
      <w:rPr>
        <w:rFonts w:cs="Tahoma" w:asciiTheme="minorEastAsia" w:hAnsiTheme="minorEastAsia"/>
        <w:sz w:val="28"/>
        <w:szCs w:val="28"/>
      </w:rPr>
    </w:pPr>
    <w:r>
      <w:rPr>
        <w:rFonts w:cs="Tahoma" w:asciiTheme="minorEastAsia" w:hAnsiTheme="minorEastAsia"/>
        <w:sz w:val="28"/>
        <w:szCs w:val="28"/>
      </w:rPr>
      <w:fldChar w:fldCharType="begin"/>
    </w:r>
    <w:r>
      <w:rPr>
        <w:rFonts w:cs="Tahoma" w:asciiTheme="minorEastAsia" w:hAnsiTheme="minorEastAsia"/>
        <w:sz w:val="28"/>
        <w:szCs w:val="28"/>
      </w:rPr>
      <w:instrText xml:space="preserve"> PAGE   \* MERGEFORMAT </w:instrText>
    </w:r>
    <w:r>
      <w:rPr>
        <w:rFonts w:cs="Tahoma" w:asciiTheme="minorEastAsia" w:hAnsiTheme="minorEastAsia"/>
        <w:sz w:val="28"/>
        <w:szCs w:val="28"/>
      </w:rPr>
      <w:fldChar w:fldCharType="separate"/>
    </w:r>
    <w:r>
      <w:rPr>
        <w:rFonts w:cs="Tahoma" w:asciiTheme="minorEastAsia" w:hAnsiTheme="minorEastAsia"/>
        <w:sz w:val="28"/>
        <w:szCs w:val="28"/>
        <w:lang w:val="zh-CN"/>
      </w:rPr>
      <w:t>-</w:t>
    </w:r>
    <w:r>
      <w:rPr>
        <w:rFonts w:cs="Tahoma" w:asciiTheme="minorEastAsia" w:hAnsiTheme="minorEastAsia"/>
        <w:sz w:val="28"/>
        <w:szCs w:val="28"/>
      </w:rPr>
      <w:t xml:space="preserve"> 3 -</w:t>
    </w:r>
    <w:r>
      <w:rPr>
        <w:rFonts w:cs="Tahoma" w:asciiTheme="minorEastAsia" w:hAnsiTheme="minorEastAsia"/>
        <w:sz w:val="28"/>
        <w:szCs w:val="2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C628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4923155</wp:posOffset>
              </wp:positionH>
              <wp:positionV relativeFrom="paragraph">
                <wp:posOffset>-412750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3BE6489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7.65pt;margin-top:-32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QxQHSzMMBE&#10;Sn3p0Qrtvh347E1xBk1n+jnxlm9qlLJlPjwwh8FA+Xg64R5LKQ1SmsGipDLuy7/OYzz6BS8lDQYt&#10;pxrvihL5XqOPAAyj4UZjPxr6qO4MJhe9QS2diQsuyNEsnVGf8Z5WMQdcTHNkymkYzbvQDzveIxer&#10;VRd0tK4+VP0FTKFlYat3lsc0USpvV8cAaTvFo0C9KuhU3GAOu54NbyYO+p/7LurxP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o8Av7ZAAAADAEAAA8AAAAAAAAAAQAgAAAAIgAAAGRycy9kb3du&#10;cmV2LnhtbFBLAQIUABQAAAAIAIdO4kC9dBt2NwIAAG8EAAAOAAAAAAAAAAEAIAAAACg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BE6489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874C1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1ZmVmOGFhOGZmNzkxNjIxMDBlMmQ2NjI3MjJmMTgifQ=="/>
  </w:docVars>
  <w:rsids>
    <w:rsidRoot w:val="00E8066C"/>
    <w:rsid w:val="00024AAF"/>
    <w:rsid w:val="0002565A"/>
    <w:rsid w:val="00032D6A"/>
    <w:rsid w:val="00043D1B"/>
    <w:rsid w:val="00045BF5"/>
    <w:rsid w:val="000475F1"/>
    <w:rsid w:val="00052277"/>
    <w:rsid w:val="00056D95"/>
    <w:rsid w:val="00071E9E"/>
    <w:rsid w:val="00074810"/>
    <w:rsid w:val="0008533E"/>
    <w:rsid w:val="0008559E"/>
    <w:rsid w:val="0009153B"/>
    <w:rsid w:val="000919FB"/>
    <w:rsid w:val="000976F4"/>
    <w:rsid w:val="000A2B9E"/>
    <w:rsid w:val="000A64FE"/>
    <w:rsid w:val="000C02DB"/>
    <w:rsid w:val="000F21F8"/>
    <w:rsid w:val="0010127C"/>
    <w:rsid w:val="001055CA"/>
    <w:rsid w:val="00133A0D"/>
    <w:rsid w:val="00140CA3"/>
    <w:rsid w:val="0014547B"/>
    <w:rsid w:val="0015334A"/>
    <w:rsid w:val="0015410B"/>
    <w:rsid w:val="00173176"/>
    <w:rsid w:val="00177359"/>
    <w:rsid w:val="001854DE"/>
    <w:rsid w:val="001A3F5D"/>
    <w:rsid w:val="001A4C73"/>
    <w:rsid w:val="001B1871"/>
    <w:rsid w:val="001B20FF"/>
    <w:rsid w:val="001C21C6"/>
    <w:rsid w:val="001E66C3"/>
    <w:rsid w:val="001E6D3A"/>
    <w:rsid w:val="001E728B"/>
    <w:rsid w:val="001E7B66"/>
    <w:rsid w:val="001F30AE"/>
    <w:rsid w:val="00224FC1"/>
    <w:rsid w:val="00231EB4"/>
    <w:rsid w:val="00232C80"/>
    <w:rsid w:val="00235357"/>
    <w:rsid w:val="002527EC"/>
    <w:rsid w:val="00272F46"/>
    <w:rsid w:val="0029138E"/>
    <w:rsid w:val="002A3467"/>
    <w:rsid w:val="002B5207"/>
    <w:rsid w:val="002B5D8D"/>
    <w:rsid w:val="002C3F56"/>
    <w:rsid w:val="002E7E06"/>
    <w:rsid w:val="0031405A"/>
    <w:rsid w:val="0032075A"/>
    <w:rsid w:val="00333241"/>
    <w:rsid w:val="00334CBD"/>
    <w:rsid w:val="003429A1"/>
    <w:rsid w:val="00342BF2"/>
    <w:rsid w:val="00347A65"/>
    <w:rsid w:val="003506C5"/>
    <w:rsid w:val="00354330"/>
    <w:rsid w:val="0035524E"/>
    <w:rsid w:val="003757C0"/>
    <w:rsid w:val="00380533"/>
    <w:rsid w:val="003A28E5"/>
    <w:rsid w:val="003B662B"/>
    <w:rsid w:val="003C032C"/>
    <w:rsid w:val="003C0A39"/>
    <w:rsid w:val="003D0FBC"/>
    <w:rsid w:val="003D6321"/>
    <w:rsid w:val="00411991"/>
    <w:rsid w:val="00413568"/>
    <w:rsid w:val="00413F9F"/>
    <w:rsid w:val="004165F7"/>
    <w:rsid w:val="00416C0F"/>
    <w:rsid w:val="00426BD5"/>
    <w:rsid w:val="004425DF"/>
    <w:rsid w:val="0044263C"/>
    <w:rsid w:val="00442A36"/>
    <w:rsid w:val="004723F9"/>
    <w:rsid w:val="00475DE6"/>
    <w:rsid w:val="004A36CE"/>
    <w:rsid w:val="004B1C6B"/>
    <w:rsid w:val="004B5A04"/>
    <w:rsid w:val="004D4677"/>
    <w:rsid w:val="004D4E97"/>
    <w:rsid w:val="004D57CB"/>
    <w:rsid w:val="004E0B11"/>
    <w:rsid w:val="004F5063"/>
    <w:rsid w:val="00510458"/>
    <w:rsid w:val="00514D3B"/>
    <w:rsid w:val="005172BB"/>
    <w:rsid w:val="00521519"/>
    <w:rsid w:val="005268D8"/>
    <w:rsid w:val="0053043C"/>
    <w:rsid w:val="00530A16"/>
    <w:rsid w:val="00531343"/>
    <w:rsid w:val="00534814"/>
    <w:rsid w:val="00537A47"/>
    <w:rsid w:val="00546AB2"/>
    <w:rsid w:val="00552AD3"/>
    <w:rsid w:val="005628DE"/>
    <w:rsid w:val="005954AB"/>
    <w:rsid w:val="005A0359"/>
    <w:rsid w:val="005A0D2A"/>
    <w:rsid w:val="005A342A"/>
    <w:rsid w:val="005A6606"/>
    <w:rsid w:val="005B0833"/>
    <w:rsid w:val="005B79E9"/>
    <w:rsid w:val="00605756"/>
    <w:rsid w:val="00616C88"/>
    <w:rsid w:val="00626EAC"/>
    <w:rsid w:val="006271A0"/>
    <w:rsid w:val="00646910"/>
    <w:rsid w:val="00653F25"/>
    <w:rsid w:val="00671FBA"/>
    <w:rsid w:val="00697ADC"/>
    <w:rsid w:val="006A07AD"/>
    <w:rsid w:val="006A1328"/>
    <w:rsid w:val="006A4023"/>
    <w:rsid w:val="006A518A"/>
    <w:rsid w:val="006B115B"/>
    <w:rsid w:val="006B5842"/>
    <w:rsid w:val="006B7834"/>
    <w:rsid w:val="006C013A"/>
    <w:rsid w:val="006E2DAA"/>
    <w:rsid w:val="006E3849"/>
    <w:rsid w:val="006E763F"/>
    <w:rsid w:val="00722C14"/>
    <w:rsid w:val="00736093"/>
    <w:rsid w:val="007430EA"/>
    <w:rsid w:val="007762AA"/>
    <w:rsid w:val="00791D0E"/>
    <w:rsid w:val="007A078A"/>
    <w:rsid w:val="007B35FC"/>
    <w:rsid w:val="007C2570"/>
    <w:rsid w:val="007D018E"/>
    <w:rsid w:val="007E12EE"/>
    <w:rsid w:val="007E3F1E"/>
    <w:rsid w:val="007F22F3"/>
    <w:rsid w:val="007F5565"/>
    <w:rsid w:val="00802897"/>
    <w:rsid w:val="00817327"/>
    <w:rsid w:val="00822BC0"/>
    <w:rsid w:val="00823DB0"/>
    <w:rsid w:val="008407A7"/>
    <w:rsid w:val="00841B24"/>
    <w:rsid w:val="00846866"/>
    <w:rsid w:val="00851216"/>
    <w:rsid w:val="00864EB9"/>
    <w:rsid w:val="00867AC3"/>
    <w:rsid w:val="008922CB"/>
    <w:rsid w:val="008A187B"/>
    <w:rsid w:val="008A4E39"/>
    <w:rsid w:val="008B40EF"/>
    <w:rsid w:val="008C4A63"/>
    <w:rsid w:val="008C4E4F"/>
    <w:rsid w:val="008D5940"/>
    <w:rsid w:val="008D5941"/>
    <w:rsid w:val="008D6A90"/>
    <w:rsid w:val="008F0EA4"/>
    <w:rsid w:val="008F1DA7"/>
    <w:rsid w:val="008F5B1A"/>
    <w:rsid w:val="00911951"/>
    <w:rsid w:val="00931437"/>
    <w:rsid w:val="00935959"/>
    <w:rsid w:val="009359F4"/>
    <w:rsid w:val="0093701E"/>
    <w:rsid w:val="009417ED"/>
    <w:rsid w:val="00943E7F"/>
    <w:rsid w:val="00946106"/>
    <w:rsid w:val="009565DA"/>
    <w:rsid w:val="00987496"/>
    <w:rsid w:val="009964B0"/>
    <w:rsid w:val="00996FA2"/>
    <w:rsid w:val="009970D9"/>
    <w:rsid w:val="00997288"/>
    <w:rsid w:val="009C1602"/>
    <w:rsid w:val="009C494D"/>
    <w:rsid w:val="009C58D2"/>
    <w:rsid w:val="009D524E"/>
    <w:rsid w:val="009E2040"/>
    <w:rsid w:val="009E6A19"/>
    <w:rsid w:val="009F0974"/>
    <w:rsid w:val="009F3F6E"/>
    <w:rsid w:val="009F5B1B"/>
    <w:rsid w:val="00A03D65"/>
    <w:rsid w:val="00A05B1F"/>
    <w:rsid w:val="00A1056C"/>
    <w:rsid w:val="00A14CD5"/>
    <w:rsid w:val="00A2535A"/>
    <w:rsid w:val="00A276A6"/>
    <w:rsid w:val="00A75F0C"/>
    <w:rsid w:val="00A84013"/>
    <w:rsid w:val="00A92AC5"/>
    <w:rsid w:val="00AC40F4"/>
    <w:rsid w:val="00AE34CD"/>
    <w:rsid w:val="00AF375F"/>
    <w:rsid w:val="00AF3C26"/>
    <w:rsid w:val="00B05B87"/>
    <w:rsid w:val="00B171C3"/>
    <w:rsid w:val="00B40CC4"/>
    <w:rsid w:val="00B5705E"/>
    <w:rsid w:val="00B60876"/>
    <w:rsid w:val="00B8352A"/>
    <w:rsid w:val="00B86D51"/>
    <w:rsid w:val="00B966C7"/>
    <w:rsid w:val="00B96B50"/>
    <w:rsid w:val="00BC1484"/>
    <w:rsid w:val="00BC6D96"/>
    <w:rsid w:val="00BD4D2B"/>
    <w:rsid w:val="00BD7E00"/>
    <w:rsid w:val="00BE0099"/>
    <w:rsid w:val="00C0316E"/>
    <w:rsid w:val="00C16F05"/>
    <w:rsid w:val="00C219A3"/>
    <w:rsid w:val="00C27252"/>
    <w:rsid w:val="00C31746"/>
    <w:rsid w:val="00C43C62"/>
    <w:rsid w:val="00C62A90"/>
    <w:rsid w:val="00C6440E"/>
    <w:rsid w:val="00C7475C"/>
    <w:rsid w:val="00C777F9"/>
    <w:rsid w:val="00C87862"/>
    <w:rsid w:val="00C90EC2"/>
    <w:rsid w:val="00CB24B7"/>
    <w:rsid w:val="00CB7BE5"/>
    <w:rsid w:val="00CD1E65"/>
    <w:rsid w:val="00CE2DB7"/>
    <w:rsid w:val="00CE32C9"/>
    <w:rsid w:val="00CF247F"/>
    <w:rsid w:val="00CF257F"/>
    <w:rsid w:val="00D225FE"/>
    <w:rsid w:val="00D24991"/>
    <w:rsid w:val="00D343B1"/>
    <w:rsid w:val="00D37793"/>
    <w:rsid w:val="00D40F54"/>
    <w:rsid w:val="00D40FEF"/>
    <w:rsid w:val="00D47851"/>
    <w:rsid w:val="00D67F0A"/>
    <w:rsid w:val="00D70BFE"/>
    <w:rsid w:val="00D72CE7"/>
    <w:rsid w:val="00DA29F9"/>
    <w:rsid w:val="00DB66D1"/>
    <w:rsid w:val="00DC2D40"/>
    <w:rsid w:val="00DE5267"/>
    <w:rsid w:val="00DF717A"/>
    <w:rsid w:val="00E0572F"/>
    <w:rsid w:val="00E11255"/>
    <w:rsid w:val="00E200ED"/>
    <w:rsid w:val="00E24C00"/>
    <w:rsid w:val="00E27B55"/>
    <w:rsid w:val="00E572C3"/>
    <w:rsid w:val="00E602E0"/>
    <w:rsid w:val="00E8066C"/>
    <w:rsid w:val="00E839C3"/>
    <w:rsid w:val="00E852E9"/>
    <w:rsid w:val="00EA25CF"/>
    <w:rsid w:val="00EB246B"/>
    <w:rsid w:val="00EB44B6"/>
    <w:rsid w:val="00EC3BCF"/>
    <w:rsid w:val="00EC7191"/>
    <w:rsid w:val="00ED3363"/>
    <w:rsid w:val="00ED6E89"/>
    <w:rsid w:val="00ED7BEC"/>
    <w:rsid w:val="00EF43EE"/>
    <w:rsid w:val="00EF5C6E"/>
    <w:rsid w:val="00F005DB"/>
    <w:rsid w:val="00F05D9E"/>
    <w:rsid w:val="00F13639"/>
    <w:rsid w:val="00F23D68"/>
    <w:rsid w:val="00F254B8"/>
    <w:rsid w:val="00F26FCE"/>
    <w:rsid w:val="00F313AA"/>
    <w:rsid w:val="00F316B8"/>
    <w:rsid w:val="00F422ED"/>
    <w:rsid w:val="00F43C74"/>
    <w:rsid w:val="00F476CD"/>
    <w:rsid w:val="00F568F4"/>
    <w:rsid w:val="00F73F49"/>
    <w:rsid w:val="00F8222F"/>
    <w:rsid w:val="00FB6728"/>
    <w:rsid w:val="00FC5286"/>
    <w:rsid w:val="00FD6319"/>
    <w:rsid w:val="00FF58C6"/>
    <w:rsid w:val="02BF68B3"/>
    <w:rsid w:val="05094D59"/>
    <w:rsid w:val="06C27C98"/>
    <w:rsid w:val="06E93094"/>
    <w:rsid w:val="07C9793D"/>
    <w:rsid w:val="08732C15"/>
    <w:rsid w:val="08D95BFB"/>
    <w:rsid w:val="0BFF1700"/>
    <w:rsid w:val="0D953218"/>
    <w:rsid w:val="10B849B9"/>
    <w:rsid w:val="11220F3B"/>
    <w:rsid w:val="126B6E0B"/>
    <w:rsid w:val="12E42DC2"/>
    <w:rsid w:val="159348F7"/>
    <w:rsid w:val="161672D6"/>
    <w:rsid w:val="161F4AD6"/>
    <w:rsid w:val="17A27073"/>
    <w:rsid w:val="18CC5F23"/>
    <w:rsid w:val="1F033CB0"/>
    <w:rsid w:val="20B17F19"/>
    <w:rsid w:val="20E45D7E"/>
    <w:rsid w:val="210D7723"/>
    <w:rsid w:val="21210822"/>
    <w:rsid w:val="24831FDA"/>
    <w:rsid w:val="26EA4592"/>
    <w:rsid w:val="299201C1"/>
    <w:rsid w:val="33122EA7"/>
    <w:rsid w:val="3356003B"/>
    <w:rsid w:val="34386119"/>
    <w:rsid w:val="34547970"/>
    <w:rsid w:val="34750CDD"/>
    <w:rsid w:val="349B3370"/>
    <w:rsid w:val="35906D34"/>
    <w:rsid w:val="35AA1276"/>
    <w:rsid w:val="3B1D225C"/>
    <w:rsid w:val="3C5F4C83"/>
    <w:rsid w:val="3DA46DF1"/>
    <w:rsid w:val="3E606849"/>
    <w:rsid w:val="3FAA19FC"/>
    <w:rsid w:val="413D172D"/>
    <w:rsid w:val="41A63ABC"/>
    <w:rsid w:val="42065479"/>
    <w:rsid w:val="42510BEE"/>
    <w:rsid w:val="43456981"/>
    <w:rsid w:val="43BE248B"/>
    <w:rsid w:val="46D36999"/>
    <w:rsid w:val="47475C20"/>
    <w:rsid w:val="490C1CEF"/>
    <w:rsid w:val="497D499A"/>
    <w:rsid w:val="4A175C1A"/>
    <w:rsid w:val="4A657720"/>
    <w:rsid w:val="4D17249B"/>
    <w:rsid w:val="4D8F4D4A"/>
    <w:rsid w:val="4DFD1C11"/>
    <w:rsid w:val="4E4868EF"/>
    <w:rsid w:val="517D48A2"/>
    <w:rsid w:val="52095BC0"/>
    <w:rsid w:val="52992845"/>
    <w:rsid w:val="52CC09AB"/>
    <w:rsid w:val="56554664"/>
    <w:rsid w:val="56F00EA2"/>
    <w:rsid w:val="58074C45"/>
    <w:rsid w:val="580A1AEF"/>
    <w:rsid w:val="5B5277F7"/>
    <w:rsid w:val="5DA3363C"/>
    <w:rsid w:val="5E173F43"/>
    <w:rsid w:val="5EAB5261"/>
    <w:rsid w:val="5F6B3F65"/>
    <w:rsid w:val="67D40213"/>
    <w:rsid w:val="67D77D85"/>
    <w:rsid w:val="68802A98"/>
    <w:rsid w:val="69430302"/>
    <w:rsid w:val="6B036BC2"/>
    <w:rsid w:val="6D6D7474"/>
    <w:rsid w:val="707F70C6"/>
    <w:rsid w:val="71B202C3"/>
    <w:rsid w:val="72E43211"/>
    <w:rsid w:val="7701727D"/>
    <w:rsid w:val="7DCF0BD0"/>
    <w:rsid w:val="7F314A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0"/>
    <w:pPr>
      <w:keepNext/>
      <w:spacing w:before="240" w:after="60"/>
      <w:outlineLvl w:val="3"/>
    </w:pPr>
    <w:rPr>
      <w:rFonts w:eastAsia="宋体" w:cs="Times New Roman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5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22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1">
    <w:name w:val="Normal (Web)"/>
    <w:basedOn w:val="1"/>
    <w:autoRedefine/>
    <w:qFormat/>
    <w:uiPriority w:val="99"/>
    <w:pPr>
      <w:jc w:val="left"/>
    </w:pPr>
    <w:rPr>
      <w:kern w:val="0"/>
      <w:sz w:val="24"/>
    </w:rPr>
  </w:style>
  <w:style w:type="paragraph" w:styleId="12">
    <w:name w:val="Body Text First Indent 2"/>
    <w:basedOn w:val="5"/>
    <w:next w:val="6"/>
    <w:autoRedefine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autoRedefine/>
    <w:qFormat/>
    <w:uiPriority w:val="22"/>
    <w:rPr>
      <w:b/>
      <w:bCs/>
    </w:rPr>
  </w:style>
  <w:style w:type="character" w:styleId="17">
    <w:name w:val="page number"/>
    <w:autoRedefine/>
    <w:qFormat/>
    <w:uiPriority w:val="0"/>
  </w:style>
  <w:style w:type="character" w:styleId="18">
    <w:name w:val="Hyperlink"/>
    <w:basedOn w:val="15"/>
    <w:autoRedefine/>
    <w:qFormat/>
    <w:uiPriority w:val="0"/>
    <w:rPr>
      <w:color w:val="0000FF"/>
      <w:u w:val="single"/>
    </w:rPr>
  </w:style>
  <w:style w:type="paragraph" w:customStyle="1" w:styleId="19">
    <w:name w:val="BodyText1I2"/>
    <w:basedOn w:val="20"/>
    <w:autoRedefine/>
    <w:qFormat/>
    <w:uiPriority w:val="0"/>
    <w:pPr>
      <w:spacing w:after="120"/>
      <w:ind w:left="420" w:leftChars="200" w:firstLine="420" w:firstLineChars="200"/>
      <w:jc w:val="both"/>
      <w:textAlignment w:val="baseline"/>
    </w:pPr>
    <w:rPr>
      <w:rFonts w:ascii="Calibri" w:hAnsi="Calibri" w:eastAsia="宋体" w:cs="Times New Roman"/>
    </w:rPr>
  </w:style>
  <w:style w:type="paragraph" w:customStyle="1" w:styleId="20">
    <w:name w:val="BodyTextIndent"/>
    <w:basedOn w:val="1"/>
    <w:next w:val="21"/>
    <w:autoRedefine/>
    <w:qFormat/>
    <w:uiPriority w:val="0"/>
    <w:pPr>
      <w:spacing w:after="120"/>
      <w:ind w:left="420" w:leftChars="200"/>
      <w:jc w:val="both"/>
      <w:textAlignment w:val="baseline"/>
    </w:pPr>
    <w:rPr>
      <w:rFonts w:ascii="Calibri" w:hAnsi="Calibri" w:eastAsia="宋体" w:cs="Times New Roman"/>
    </w:rPr>
  </w:style>
  <w:style w:type="paragraph" w:customStyle="1" w:styleId="21">
    <w:name w:val="NormalIndent"/>
    <w:basedOn w:val="1"/>
    <w:autoRedefine/>
    <w:qFormat/>
    <w:uiPriority w:val="0"/>
    <w:pPr>
      <w:ind w:firstLine="420" w:firstLineChars="200"/>
      <w:jc w:val="both"/>
      <w:textAlignment w:val="baseline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customStyle="1" w:styleId="22">
    <w:name w:val="页眉 Char"/>
    <w:basedOn w:val="15"/>
    <w:link w:val="9"/>
    <w:autoRedefine/>
    <w:qFormat/>
    <w:uiPriority w:val="0"/>
    <w:rPr>
      <w:sz w:val="18"/>
      <w:szCs w:val="18"/>
    </w:rPr>
  </w:style>
  <w:style w:type="character" w:customStyle="1" w:styleId="23">
    <w:name w:val="页脚 Char"/>
    <w:basedOn w:val="15"/>
    <w:link w:val="8"/>
    <w:autoRedefine/>
    <w:qFormat/>
    <w:uiPriority w:val="99"/>
    <w:rPr>
      <w:sz w:val="18"/>
      <w:szCs w:val="18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5">
    <w:name w:val="批注框文本 Char"/>
    <w:basedOn w:val="15"/>
    <w:link w:val="7"/>
    <w:autoRedefine/>
    <w:semiHidden/>
    <w:qFormat/>
    <w:uiPriority w:val="99"/>
    <w:rPr>
      <w:kern w:val="2"/>
      <w:sz w:val="18"/>
      <w:szCs w:val="18"/>
    </w:rPr>
  </w:style>
  <w:style w:type="character" w:customStyle="1" w:styleId="26">
    <w:name w:val="日期 Char"/>
    <w:basedOn w:val="15"/>
    <w:link w:val="6"/>
    <w:autoRedefine/>
    <w:semiHidden/>
    <w:qFormat/>
    <w:uiPriority w:val="99"/>
    <w:rPr>
      <w:kern w:val="2"/>
      <w:sz w:val="21"/>
      <w:szCs w:val="24"/>
    </w:rPr>
  </w:style>
  <w:style w:type="character" w:customStyle="1" w:styleId="27">
    <w:name w:val="_Style 1"/>
    <w:autoRedefine/>
    <w:qFormat/>
    <w:uiPriority w:val="19"/>
    <w:rPr>
      <w:i/>
      <w:iCs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2369</Words>
  <Characters>2401</Characters>
  <Lines>26</Lines>
  <Paragraphs>7</Paragraphs>
  <TotalTime>28</TotalTime>
  <ScaleCrop>false</ScaleCrop>
  <LinksUpToDate>false</LinksUpToDate>
  <CharactersWithSpaces>2455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2019-03-26T00:45:00Z</dcterms:created>
  <dc:creator>lenovo</dc:creator>
  <cp:lastModifiedBy>WPS_1768072357</cp:lastModifiedBy>
  <cp:lastPrinted>2023-02-24T01:18:00Z</cp:lastPrinted>
  <dcterms:modified xsi:type="dcterms:W3CDTF">2026-06-08T01:58:27Z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0389FA813DC14264B45D89FDF9647E72_13</vt:lpwstr>
  </property>
  <property fmtid="{D5CDD505-2E9C-101B-9397-08002B2CF9AE}" pid="4" name="KSOTemplateDocerSaveRecord">
    <vt:lpwstr>eyJoZGlkIjoiMTNkMmMyOTk3ZDE3YzNiNmVkNmE4MDZjMmZhNjdkNzAiLCJ1c2VySWQiOiIxNzkwOTM1MTUzIn0=</vt:lpwstr>
  </property>
</Properties>
</file>