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551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  <w:lang w:val="en-US" w:eastAsia="zh-CN"/>
        </w:rPr>
        <w:t>关于开展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</w:rPr>
        <w:t>天津市航空航天人才创新创业大赛</w:t>
      </w:r>
    </w:p>
    <w:p w14:paraId="0DF574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</w:rPr>
        <w:t>创业组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  <w:lang w:val="en-US" w:eastAsia="zh-CN"/>
        </w:rPr>
        <w:t>赛事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44"/>
          <w:szCs w:val="32"/>
          <w:u w:val="none"/>
          <w:lang w:val="en-US" w:eastAsia="zh-CN"/>
        </w:rPr>
        <w:t>通知</w:t>
      </w:r>
    </w:p>
    <w:p w14:paraId="1244E9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02294E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各航空航天相关企业、科研院所、创业团队：</w:t>
      </w:r>
    </w:p>
    <w:p w14:paraId="4C67FB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推动科教兴市人才强市行动重点任务落实，依托天津市航空航天产才资源优势，聚焦航空航天领域创业项目落地、中小企业产业化发展与融资对接，遴选优质创业项目，培育产业骨干企业，根据天津市航空航天人才创新创业大赛实施方案要求，现就大赛创业组赛事有关事项通知如下：</w:t>
      </w:r>
    </w:p>
    <w:p w14:paraId="065924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一、竞赛组织</w:t>
      </w:r>
    </w:p>
    <w:p w14:paraId="40557B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指导单位：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市委人才办、市教委、市科技局、市人社局</w:t>
      </w:r>
    </w:p>
    <w:p w14:paraId="3D21AA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主办单位：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东丽区人民政府、中国民航大学、天津市航空航天人才创新创业联盟</w:t>
      </w:r>
    </w:p>
    <w:p w14:paraId="1056C4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承办单位：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东丽区委人才办、东丽区科技局、东丽区人社局、东丽区总工会、东丽区科协、中国民航大学团委、中航大（天津）科技园有限公司</w:t>
      </w:r>
    </w:p>
    <w:p w14:paraId="2C80A8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协办单位：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中国民航大学人事处、教务处、科技处、研究生院</w:t>
      </w:r>
    </w:p>
    <w:p w14:paraId="6688FD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二、参赛对象</w:t>
      </w:r>
    </w:p>
    <w:p w14:paraId="3EFDB7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全国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航空航天相关企业、科研院所内拥有科创成果和创业计划的创业团队。</w:t>
      </w:r>
    </w:p>
    <w:p w14:paraId="646C86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参赛企业须为2016年1月1日（含）以后工商注册，具备创新能力与高成长潜力，主营航空航天领域高新技术产品研发、制造及配套服务。</w:t>
      </w:r>
    </w:p>
    <w:p w14:paraId="57258E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参赛主体须合规经营、信誉良好、无不良记录，不侵犯第三方知识产权，不涉及国家秘密及行业涉密内容。</w:t>
      </w:r>
    </w:p>
    <w:p w14:paraId="604B39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三、参赛规则</w:t>
      </w:r>
    </w:p>
    <w:p w14:paraId="342402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以企业为单位参赛，每家企业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限报1个项目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，可配备1-2名指导专家，鼓励企业、高校、科研院所联合组队。</w:t>
      </w:r>
    </w:p>
    <w:p w14:paraId="1CD97D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项目知识产权权属清晰、无产权纠纷，严禁挂靠、抄袭他人项目参赛。</w:t>
      </w:r>
    </w:p>
    <w:p w14:paraId="1D453A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四、参赛项目类别</w:t>
      </w:r>
    </w:p>
    <w:p w14:paraId="59889C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1.核心类别：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重点围绕天津市航空航天产业布局，支持以下方向：</w:t>
      </w:r>
    </w:p>
    <w:p w14:paraId="7F4801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（1）飞行器设计与制造、无人机、通用航空飞行器及核心配套零部件；</w:t>
      </w:r>
    </w:p>
    <w:p w14:paraId="53786C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（2）航空航天新材料、新工艺、新结构研发与应用；</w:t>
      </w:r>
    </w:p>
    <w:p w14:paraId="13E495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（3）航电系统、智能控制、导航传感等核心技术研发；</w:t>
      </w:r>
    </w:p>
    <w:p w14:paraId="14E0AE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（4）航天检测、故障诊断、空间环境监测等技术服务；</w:t>
      </w:r>
    </w:p>
    <w:p w14:paraId="0662DF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（5）航空航天仿真、数据处理、低空经济及相关配套应用技术。</w:t>
      </w:r>
    </w:p>
    <w:p w14:paraId="04A0E4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2.项目类型：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项目须依托自有科创成果开展市场化运营，具备自主知识产权、产业化落地及融资发展潜力。</w:t>
      </w:r>
    </w:p>
    <w:p w14:paraId="3DC3E4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五、报名方式及材料要求</w:t>
      </w:r>
    </w:p>
    <w:p w14:paraId="52E5960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1.报名时间：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即日起至2026年9月20日截止，逾期不再受理。</w:t>
      </w:r>
    </w:p>
    <w:p w14:paraId="503E13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2.提交材料：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参赛团队按要求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提交项目计划书和参赛项目介绍（路演PPT）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，确保内容真实、完整、有效。命名格式：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创业组－企业名称－项目名称－负责人－联系电话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，发送至zhdkjy@cauc.edu.cn完成报名。请务必保证填报信息、申报材料真实准确，因信息填报错误、材料不全导致无法参赛的，后果由团队自行承担。</w:t>
      </w:r>
    </w:p>
    <w:p w14:paraId="1B4B83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4.赛事联系人：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孙老师，联系方式022-24092831</w:t>
      </w:r>
    </w:p>
    <w:p w14:paraId="7C00C5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六、赛程安排</w:t>
      </w:r>
    </w:p>
    <w:p w14:paraId="5A77FEA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2026年9月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：项目报名及参赛材料提交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形式审查、材料初筛，确定晋级决赛名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单；</w:t>
      </w:r>
    </w:p>
    <w:p w14:paraId="59E2CAA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2026年10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中旬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：晋级项目打磨优化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；</w:t>
      </w:r>
    </w:p>
    <w:p w14:paraId="670BC1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2026年10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下旬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：举办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创新组决赛路演答辩，结合书面材料与现场综合表现确定获奖等次。</w:t>
      </w:r>
    </w:p>
    <w:p w14:paraId="5056B3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竞赛地点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：决赛现场地点另行通知。</w:t>
      </w:r>
    </w:p>
    <w:p w14:paraId="326B69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七、比赛赛制</w:t>
      </w:r>
    </w:p>
    <w:p w14:paraId="50DDFD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采用书面初审+现场决赛答辩两级赛制。</w:t>
      </w:r>
    </w:p>
    <w:p w14:paraId="21930C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1.书面初审：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以申报材料书面评审为主，择优筛选10个优质项目晋级决赛；</w:t>
      </w:r>
    </w:p>
    <w:p w14:paraId="3E9B3C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2.决赛答辩：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晋级项目进行现场路演答辩，结合书面材料与现场综合表现确定获奖等次。</w:t>
      </w:r>
    </w:p>
    <w:p w14:paraId="4AD1AA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八、评审规则</w:t>
      </w:r>
    </w:p>
    <w:p w14:paraId="78E134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1.评审专家：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评审专家组不少于7人，由高校科研专家、航空航天企业专家、创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投及产业管理专家组成。</w:t>
      </w:r>
    </w:p>
    <w:p w14:paraId="655261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2.实行评审回避制度：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评委与参赛项目存在股权、合作、亲属等利益关系的须主动回避；同单位专家不得评审本单位参赛项目。</w:t>
      </w:r>
    </w:p>
    <w:p w14:paraId="14AC88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3.路演答辩时长：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路演8分钟、答辩5分钟，超时酌情扣分。</w:t>
      </w:r>
    </w:p>
    <w:p w14:paraId="6FB620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4.计分规则：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采用百分制，去掉一个最高分、一个最低分后取平均分，成绩保留两位小数。初审成绩仅作为晋级依据，决赛成绩为获奖评定唯一依据；成绩并列时，按技术成熟度、财务健康度依次排序。</w:t>
      </w:r>
    </w:p>
    <w:p w14:paraId="157D36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九、奖项设置与扶持政策</w:t>
      </w:r>
    </w:p>
    <w:p w14:paraId="19C526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1.奖项设置：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创业组设一等奖1项、二等奖2项、三等奖3项、优胜奖若干项，颁发官方获奖证书及对应奖金。</w:t>
      </w:r>
    </w:p>
    <w:p w14:paraId="18DE88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2.奖金设置：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一等奖每项奖励15000元，二等奖每项奖励5000元，三等奖每项奖励3000元。</w:t>
      </w:r>
    </w:p>
    <w:p w14:paraId="0F1FCF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3.赛事推荐：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创业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组获奖团队优先推荐参加中国航空创新创业大赛等高层级赛事。</w:t>
      </w:r>
    </w:p>
    <w:p w14:paraId="5D248E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4.配套扶持：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获奖团队纳入东丽区高层次人才库、中国民航大学专家人才库；优先入驻天开东丽园、中国民航大学科技园，享受创业陪跑服务、金融资本对接、继续教育学时认定服务；面向获奖项目团队注册企业开辟落户服务“绿色通道”。</w:t>
      </w:r>
    </w:p>
    <w:p w14:paraId="73A426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8D425F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天津市航空航天人才创新创业大赛组委会    </w:t>
      </w:r>
    </w:p>
    <w:p w14:paraId="2680744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2026年5月13日              </w:t>
      </w:r>
    </w:p>
    <w:sectPr>
      <w:footerReference r:id="rId3" w:type="default"/>
      <w:pgSz w:w="11906" w:h="16838"/>
      <w:pgMar w:top="2041" w:right="1559" w:bottom="1701" w:left="155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43106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A94E9B">
                          <w:pPr>
                            <w:pStyle w:val="2"/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A94E9B">
                    <w:pPr>
                      <w:pStyle w:val="2"/>
                      <w:rPr>
                        <w:rFonts w:hint="default" w:ascii="Times New Roman" w:hAnsi="Times New Roman" w:eastAsia="方正小标宋简体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4677E"/>
    <w:rsid w:val="00563274"/>
    <w:rsid w:val="01877B89"/>
    <w:rsid w:val="01D95F0B"/>
    <w:rsid w:val="03033783"/>
    <w:rsid w:val="07697D31"/>
    <w:rsid w:val="09F935EE"/>
    <w:rsid w:val="0A222B45"/>
    <w:rsid w:val="0A350E38"/>
    <w:rsid w:val="0AF53DB5"/>
    <w:rsid w:val="0B8B1C47"/>
    <w:rsid w:val="0CCF4ADA"/>
    <w:rsid w:val="0E06277D"/>
    <w:rsid w:val="0FCC70AF"/>
    <w:rsid w:val="100C678F"/>
    <w:rsid w:val="112F3AAE"/>
    <w:rsid w:val="12DC3AAD"/>
    <w:rsid w:val="143C0CA7"/>
    <w:rsid w:val="149E726C"/>
    <w:rsid w:val="187F73B4"/>
    <w:rsid w:val="1BC670A8"/>
    <w:rsid w:val="1C766D20"/>
    <w:rsid w:val="1CF87735"/>
    <w:rsid w:val="1E171E3D"/>
    <w:rsid w:val="1FAB6CE1"/>
    <w:rsid w:val="222B5EB7"/>
    <w:rsid w:val="22CE51C0"/>
    <w:rsid w:val="244F4564"/>
    <w:rsid w:val="24FD478C"/>
    <w:rsid w:val="267B2264"/>
    <w:rsid w:val="27433CA3"/>
    <w:rsid w:val="28A95D87"/>
    <w:rsid w:val="29471828"/>
    <w:rsid w:val="29883BEF"/>
    <w:rsid w:val="2A491993"/>
    <w:rsid w:val="2B41674B"/>
    <w:rsid w:val="2E861045"/>
    <w:rsid w:val="2EB02428"/>
    <w:rsid w:val="2F230642"/>
    <w:rsid w:val="30FD4EC2"/>
    <w:rsid w:val="31B77767"/>
    <w:rsid w:val="325B00F2"/>
    <w:rsid w:val="33482D6D"/>
    <w:rsid w:val="381C47C8"/>
    <w:rsid w:val="39CD5D7A"/>
    <w:rsid w:val="3BAA5C47"/>
    <w:rsid w:val="3C7324DC"/>
    <w:rsid w:val="3EBB208B"/>
    <w:rsid w:val="3F2D1069"/>
    <w:rsid w:val="3FEC2CD2"/>
    <w:rsid w:val="40F736DC"/>
    <w:rsid w:val="41727207"/>
    <w:rsid w:val="41A75102"/>
    <w:rsid w:val="42274038"/>
    <w:rsid w:val="45961498"/>
    <w:rsid w:val="46641814"/>
    <w:rsid w:val="4674677E"/>
    <w:rsid w:val="46CB1B6C"/>
    <w:rsid w:val="48F15863"/>
    <w:rsid w:val="4A13437E"/>
    <w:rsid w:val="4C237A7B"/>
    <w:rsid w:val="4C92075D"/>
    <w:rsid w:val="4D2910C1"/>
    <w:rsid w:val="4E4F4729"/>
    <w:rsid w:val="4F443F90"/>
    <w:rsid w:val="4FD712A8"/>
    <w:rsid w:val="51121E6C"/>
    <w:rsid w:val="51491D32"/>
    <w:rsid w:val="528943B0"/>
    <w:rsid w:val="53A35C92"/>
    <w:rsid w:val="55E77D6B"/>
    <w:rsid w:val="56284E88"/>
    <w:rsid w:val="568844E2"/>
    <w:rsid w:val="578C2978"/>
    <w:rsid w:val="580746F5"/>
    <w:rsid w:val="58C148A4"/>
    <w:rsid w:val="58EA204C"/>
    <w:rsid w:val="597436C4"/>
    <w:rsid w:val="5999137D"/>
    <w:rsid w:val="5A3B2734"/>
    <w:rsid w:val="5A955FE8"/>
    <w:rsid w:val="5B266C40"/>
    <w:rsid w:val="5CC6692D"/>
    <w:rsid w:val="5D1E0517"/>
    <w:rsid w:val="5DEA03F9"/>
    <w:rsid w:val="5E280F21"/>
    <w:rsid w:val="623B7475"/>
    <w:rsid w:val="62797F9D"/>
    <w:rsid w:val="63185A08"/>
    <w:rsid w:val="63B70D7D"/>
    <w:rsid w:val="63F518A5"/>
    <w:rsid w:val="644A1063"/>
    <w:rsid w:val="65876E75"/>
    <w:rsid w:val="680B5B3B"/>
    <w:rsid w:val="68C31F72"/>
    <w:rsid w:val="6A1E459D"/>
    <w:rsid w:val="6A9F256B"/>
    <w:rsid w:val="6B7404BF"/>
    <w:rsid w:val="6CE60788"/>
    <w:rsid w:val="6DA46816"/>
    <w:rsid w:val="6DE50BDD"/>
    <w:rsid w:val="6E955F47"/>
    <w:rsid w:val="6EEB3FD1"/>
    <w:rsid w:val="6F0155A2"/>
    <w:rsid w:val="70651B61"/>
    <w:rsid w:val="711D243B"/>
    <w:rsid w:val="7239055A"/>
    <w:rsid w:val="728F633E"/>
    <w:rsid w:val="73816CB2"/>
    <w:rsid w:val="73AF3A57"/>
    <w:rsid w:val="73C53042"/>
    <w:rsid w:val="74A0585D"/>
    <w:rsid w:val="756845CD"/>
    <w:rsid w:val="764010A6"/>
    <w:rsid w:val="77147E3D"/>
    <w:rsid w:val="778E4093"/>
    <w:rsid w:val="789254BD"/>
    <w:rsid w:val="79FE105C"/>
    <w:rsid w:val="7A3A405E"/>
    <w:rsid w:val="7A903C7E"/>
    <w:rsid w:val="7AF83CFD"/>
    <w:rsid w:val="7C1E48E3"/>
    <w:rsid w:val="7E6478FC"/>
    <w:rsid w:val="7E6C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49c0e6-30d8-4947-8455-d72a16274a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1659</Words>
  <Characters>1739</Characters>
  <Lines>0</Lines>
  <Paragraphs>0</Paragraphs>
  <TotalTime>6</TotalTime>
  <ScaleCrop>false</ScaleCrop>
  <LinksUpToDate>false</LinksUpToDate>
  <CharactersWithSpaces>1757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2026-05-13T09:17:00Z</dcterms:created>
  <dc:creator>孙唯</dc:creator>
  <cp:lastModifiedBy>Ace1997</cp:lastModifiedBy>
  <dcterms:modified xsi:type="dcterms:W3CDTF">2026-05-22T06:53:17Z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47686FAC4A604BBAAFA9C3D608C5A218_13</vt:lpwstr>
  </property>
  <property fmtid="{D5CDD505-2E9C-101B-9397-08002B2CF9AE}" pid="4" name="KSOTemplateDocerSaveRecord">
    <vt:lpwstr>eyJoZGlkIjoiYTc2M2U5Y2FhOTAwMTJmZDJhYjlmNDEyM2NiNzE4ODIiLCJ1c2VySWQiOiIzNjYyNTEwNDUifQ==</vt:lpwstr>
  </property>
</Properties>
</file>