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6F2" w:rsidRDefault="00CB58E3">
      <w:pPr>
        <w:snapToGrid w:val="0"/>
        <w:spacing w:line="560" w:lineRule="exact"/>
        <w:jc w:val="center"/>
        <w:rPr>
          <w:rFonts w:asciiTheme="minorEastAsia" w:eastAsiaTheme="minorEastAsia" w:hAnsiTheme="minorEastAsia"/>
          <w:b/>
          <w:sz w:val="44"/>
          <w:szCs w:val="44"/>
        </w:rPr>
      </w:pPr>
      <w:r>
        <w:rPr>
          <w:rFonts w:asciiTheme="minorEastAsia" w:eastAsiaTheme="minorEastAsia" w:hAnsiTheme="minorEastAsia" w:hint="eastAsia"/>
          <w:b/>
          <w:noProof/>
          <w:sz w:val="44"/>
          <w:szCs w:val="44"/>
        </w:rPr>
        <w:drawing>
          <wp:anchor distT="0" distB="0" distL="114300" distR="114300" simplePos="0" relativeHeight="251659264" behindDoc="1" locked="0" layoutInCell="1" allowOverlap="1">
            <wp:simplePos x="0" y="0"/>
            <wp:positionH relativeFrom="column">
              <wp:posOffset>-561975</wp:posOffset>
            </wp:positionH>
            <wp:positionV relativeFrom="paragraph">
              <wp:posOffset>-476250</wp:posOffset>
            </wp:positionV>
            <wp:extent cx="962025" cy="920750"/>
            <wp:effectExtent l="0" t="0" r="9525" b="12700"/>
            <wp:wrapNone/>
            <wp:docPr id="2" name="图片 2" descr="华明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华明LOGO"/>
                    <pic:cNvPicPr>
                      <a:picLocks noChangeAspect="1" noChangeArrowheads="1"/>
                    </pic:cNvPicPr>
                  </pic:nvPicPr>
                  <pic:blipFill>
                    <a:blip r:embed="rId6" cstate="print"/>
                    <a:srcRect/>
                    <a:stretch>
                      <a:fillRect/>
                    </a:stretch>
                  </pic:blipFill>
                  <pic:spPr>
                    <a:xfrm>
                      <a:off x="0" y="0"/>
                      <a:ext cx="962025" cy="920750"/>
                    </a:xfrm>
                    <a:prstGeom prst="rect">
                      <a:avLst/>
                    </a:prstGeom>
                    <a:noFill/>
                    <a:ln w="9525">
                      <a:noFill/>
                      <a:miter lim="800000"/>
                      <a:headEnd/>
                      <a:tailEnd/>
                    </a:ln>
                  </pic:spPr>
                </pic:pic>
              </a:graphicData>
            </a:graphic>
          </wp:anchor>
        </w:drawing>
      </w:r>
      <w:r>
        <w:rPr>
          <w:rFonts w:asciiTheme="minorEastAsia" w:eastAsiaTheme="minorEastAsia" w:hAnsiTheme="minorEastAsia" w:hint="eastAsia"/>
          <w:b/>
          <w:sz w:val="44"/>
          <w:szCs w:val="44"/>
        </w:rPr>
        <w:t xml:space="preserve"> </w:t>
      </w:r>
      <w:r w:rsidR="009C1FC9" w:rsidRPr="009C1FC9">
        <w:rPr>
          <w:rFonts w:asciiTheme="minorEastAsia" w:eastAsiaTheme="minorEastAsia" w:hAnsiTheme="minorEastAsia" w:hint="eastAsia"/>
          <w:b/>
          <w:sz w:val="44"/>
          <w:szCs w:val="44"/>
        </w:rPr>
        <w:t>2026年东丽区华明小学招生简章</w:t>
      </w:r>
    </w:p>
    <w:p w:rsidR="00A446F2" w:rsidRDefault="00CB58E3">
      <w:pPr>
        <w:widowControl/>
        <w:spacing w:line="360" w:lineRule="auto"/>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依据《中华人民共和国义务教育法》和《天津市实施</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中华人民共和国义务教育法〉办法》等法律法规，深入贯彻落实全国教育大会精神，落实《教育强国建设规划纲要</w:t>
      </w:r>
      <w:r>
        <w:rPr>
          <w:rFonts w:ascii="仿宋_GB2312" w:eastAsia="仿宋_GB2312" w:hAnsi="仿宋_GB2312" w:cs="仿宋_GB2312" w:hint="eastAsia"/>
          <w:color w:val="000000" w:themeColor="text1"/>
          <w:sz w:val="32"/>
          <w:szCs w:val="32"/>
        </w:rPr>
        <w:t>(2024-2035)</w:t>
      </w:r>
      <w:r>
        <w:rPr>
          <w:rFonts w:ascii="仿宋_GB2312" w:eastAsia="仿宋_GB2312" w:hAnsi="仿宋_GB2312" w:cs="仿宋_GB2312" w:hint="eastAsia"/>
          <w:color w:val="000000" w:themeColor="text1"/>
          <w:sz w:val="32"/>
          <w:szCs w:val="32"/>
        </w:rPr>
        <w:t>》及</w:t>
      </w:r>
      <w:r>
        <w:rPr>
          <w:rFonts w:ascii="仿宋_GB2312" w:eastAsia="仿宋_GB2312" w:hAnsi="仿宋_GB2312" w:cs="仿宋_GB2312" w:hint="eastAsia"/>
          <w:color w:val="000000" w:themeColor="text1"/>
          <w:spacing w:val="15"/>
          <w:kern w:val="0"/>
          <w:sz w:val="32"/>
          <w:szCs w:val="32"/>
          <w:lang/>
        </w:rPr>
        <w:t>及市委、市政府相关部署，按照教育部关于义务教育免试就近入学工作总体部署和《教育部办公厅关于开展基础教育规范管理巩固年行动的通知》（教基厅函〔</w:t>
      </w:r>
      <w:r>
        <w:rPr>
          <w:rFonts w:ascii="仿宋_GB2312" w:eastAsia="仿宋_GB2312" w:hAnsi="仿宋_GB2312" w:cs="仿宋_GB2312" w:hint="eastAsia"/>
          <w:color w:val="000000" w:themeColor="text1"/>
          <w:spacing w:val="15"/>
          <w:kern w:val="0"/>
          <w:sz w:val="32"/>
          <w:szCs w:val="32"/>
          <w:lang/>
        </w:rPr>
        <w:t>2026</w:t>
      </w:r>
      <w:r>
        <w:rPr>
          <w:rFonts w:ascii="仿宋_GB2312" w:eastAsia="仿宋_GB2312" w:hAnsi="仿宋_GB2312" w:cs="仿宋_GB2312" w:hint="eastAsia"/>
          <w:color w:val="000000" w:themeColor="text1"/>
          <w:spacing w:val="15"/>
          <w:kern w:val="0"/>
          <w:sz w:val="32"/>
          <w:szCs w:val="32"/>
          <w:lang/>
        </w:rPr>
        <w:t>〕</w:t>
      </w:r>
      <w:r>
        <w:rPr>
          <w:rFonts w:ascii="仿宋_GB2312" w:eastAsia="仿宋_GB2312" w:hAnsi="仿宋_GB2312" w:cs="仿宋_GB2312" w:hint="eastAsia"/>
          <w:color w:val="000000" w:themeColor="text1"/>
          <w:spacing w:val="15"/>
          <w:kern w:val="0"/>
          <w:sz w:val="32"/>
          <w:szCs w:val="32"/>
          <w:lang/>
        </w:rPr>
        <w:t>5</w:t>
      </w:r>
      <w:r>
        <w:rPr>
          <w:rFonts w:ascii="仿宋_GB2312" w:eastAsia="仿宋_GB2312" w:hAnsi="仿宋_GB2312" w:cs="仿宋_GB2312" w:hint="eastAsia"/>
          <w:color w:val="000000" w:themeColor="text1"/>
          <w:spacing w:val="15"/>
          <w:kern w:val="0"/>
          <w:sz w:val="32"/>
          <w:szCs w:val="32"/>
          <w:lang/>
        </w:rPr>
        <w:t>号）《教育部办公厅关于开展中小学阳光招生专项行动（</w:t>
      </w:r>
      <w:r>
        <w:rPr>
          <w:rFonts w:ascii="仿宋_GB2312" w:eastAsia="仿宋_GB2312" w:hAnsi="仿宋_GB2312" w:cs="仿宋_GB2312" w:hint="eastAsia"/>
          <w:color w:val="000000" w:themeColor="text1"/>
          <w:spacing w:val="15"/>
          <w:kern w:val="0"/>
          <w:sz w:val="32"/>
          <w:szCs w:val="32"/>
          <w:lang/>
        </w:rPr>
        <w:t>2026</w:t>
      </w:r>
      <w:r>
        <w:rPr>
          <w:rFonts w:ascii="仿宋_GB2312" w:eastAsia="仿宋_GB2312" w:hAnsi="仿宋_GB2312" w:cs="仿宋_GB2312" w:hint="eastAsia"/>
          <w:color w:val="000000" w:themeColor="text1"/>
          <w:spacing w:val="15"/>
          <w:kern w:val="0"/>
          <w:sz w:val="32"/>
          <w:szCs w:val="32"/>
          <w:lang/>
        </w:rPr>
        <w:t>年）的通知》（教基厅函〔</w:t>
      </w:r>
      <w:r>
        <w:rPr>
          <w:rFonts w:ascii="仿宋_GB2312" w:eastAsia="仿宋_GB2312" w:hAnsi="仿宋_GB2312" w:cs="仿宋_GB2312" w:hint="eastAsia"/>
          <w:color w:val="000000" w:themeColor="text1"/>
          <w:spacing w:val="15"/>
          <w:kern w:val="0"/>
          <w:sz w:val="32"/>
          <w:szCs w:val="32"/>
          <w:lang/>
        </w:rPr>
        <w:t>2026</w:t>
      </w:r>
      <w:r>
        <w:rPr>
          <w:rFonts w:ascii="仿宋_GB2312" w:eastAsia="仿宋_GB2312" w:hAnsi="仿宋_GB2312" w:cs="仿宋_GB2312" w:hint="eastAsia"/>
          <w:color w:val="000000" w:themeColor="text1"/>
          <w:spacing w:val="15"/>
          <w:kern w:val="0"/>
          <w:sz w:val="32"/>
          <w:szCs w:val="32"/>
          <w:lang/>
        </w:rPr>
        <w:t>〕</w:t>
      </w:r>
      <w:r>
        <w:rPr>
          <w:rFonts w:ascii="仿宋_GB2312" w:eastAsia="仿宋_GB2312" w:hAnsi="仿宋_GB2312" w:cs="仿宋_GB2312" w:hint="eastAsia"/>
          <w:color w:val="000000" w:themeColor="text1"/>
          <w:spacing w:val="15"/>
          <w:kern w:val="0"/>
          <w:sz w:val="32"/>
          <w:szCs w:val="32"/>
          <w:lang/>
        </w:rPr>
        <w:t>8</w:t>
      </w:r>
      <w:r>
        <w:rPr>
          <w:rFonts w:ascii="仿宋_GB2312" w:eastAsia="仿宋_GB2312" w:hAnsi="仿宋_GB2312" w:cs="仿宋_GB2312" w:hint="eastAsia"/>
          <w:color w:val="000000" w:themeColor="text1"/>
          <w:spacing w:val="15"/>
          <w:kern w:val="0"/>
          <w:sz w:val="32"/>
          <w:szCs w:val="32"/>
          <w:lang/>
        </w:rPr>
        <w:t>号）及《市教委关于做好</w:t>
      </w:r>
      <w:r>
        <w:rPr>
          <w:rFonts w:ascii="仿宋_GB2312" w:eastAsia="仿宋_GB2312" w:hAnsi="仿宋_GB2312" w:cs="仿宋_GB2312" w:hint="eastAsia"/>
          <w:color w:val="000000" w:themeColor="text1"/>
          <w:spacing w:val="15"/>
          <w:kern w:val="0"/>
          <w:sz w:val="32"/>
          <w:szCs w:val="32"/>
          <w:lang/>
        </w:rPr>
        <w:t>2026</w:t>
      </w:r>
      <w:r>
        <w:rPr>
          <w:rFonts w:ascii="仿宋_GB2312" w:eastAsia="仿宋_GB2312" w:hAnsi="仿宋_GB2312" w:cs="仿宋_GB2312" w:hint="eastAsia"/>
          <w:color w:val="000000" w:themeColor="text1"/>
          <w:spacing w:val="15"/>
          <w:kern w:val="0"/>
          <w:sz w:val="32"/>
          <w:szCs w:val="32"/>
          <w:lang/>
        </w:rPr>
        <w:t>年天津市义务教育阶段学校招生入学工作的指导意见》（津教政〔</w:t>
      </w:r>
      <w:r>
        <w:rPr>
          <w:rFonts w:ascii="仿宋_GB2312" w:eastAsia="仿宋_GB2312" w:hAnsi="仿宋_GB2312" w:cs="仿宋_GB2312" w:hint="eastAsia"/>
          <w:color w:val="000000" w:themeColor="text1"/>
          <w:spacing w:val="15"/>
          <w:kern w:val="0"/>
          <w:sz w:val="32"/>
          <w:szCs w:val="32"/>
          <w:lang/>
        </w:rPr>
        <w:t>2026</w:t>
      </w:r>
      <w:r>
        <w:rPr>
          <w:rFonts w:ascii="仿宋_GB2312" w:eastAsia="仿宋_GB2312" w:hAnsi="仿宋_GB2312" w:cs="仿宋_GB2312" w:hint="eastAsia"/>
          <w:color w:val="000000" w:themeColor="text1"/>
          <w:spacing w:val="15"/>
          <w:kern w:val="0"/>
          <w:sz w:val="32"/>
          <w:szCs w:val="32"/>
          <w:lang/>
        </w:rPr>
        <w:t>〕</w:t>
      </w:r>
      <w:r>
        <w:rPr>
          <w:rFonts w:ascii="仿宋_GB2312" w:eastAsia="仿宋_GB2312" w:hAnsi="仿宋_GB2312" w:cs="仿宋_GB2312" w:hint="eastAsia"/>
          <w:color w:val="000000" w:themeColor="text1"/>
          <w:spacing w:val="15"/>
          <w:kern w:val="0"/>
          <w:sz w:val="32"/>
          <w:szCs w:val="32"/>
          <w:lang/>
        </w:rPr>
        <w:t>4</w:t>
      </w:r>
      <w:r>
        <w:rPr>
          <w:rFonts w:ascii="仿宋_GB2312" w:eastAsia="仿宋_GB2312" w:hAnsi="仿宋_GB2312" w:cs="仿宋_GB2312" w:hint="eastAsia"/>
          <w:color w:val="000000" w:themeColor="text1"/>
          <w:spacing w:val="15"/>
          <w:kern w:val="0"/>
          <w:sz w:val="32"/>
          <w:szCs w:val="32"/>
          <w:lang/>
        </w:rPr>
        <w:t>号）要求，</w:t>
      </w:r>
      <w:r>
        <w:rPr>
          <w:rFonts w:ascii="仿宋_GB2312" w:eastAsia="仿宋_GB2312" w:hAnsi="仿宋_GB2312" w:cs="仿宋_GB2312" w:hint="eastAsia"/>
          <w:color w:val="000000" w:themeColor="text1"/>
          <w:sz w:val="32"/>
          <w:szCs w:val="32"/>
        </w:rPr>
        <w:t>现将我校新一年级招生工作有关事宜公布如下：</w:t>
      </w:r>
    </w:p>
    <w:p w:rsidR="00A446F2" w:rsidRDefault="00CB58E3">
      <w:pPr>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一、招生条件</w:t>
      </w:r>
    </w:p>
    <w:p w:rsidR="00A446F2" w:rsidRDefault="00CB58E3">
      <w:pPr>
        <w:snapToGrid w:val="0"/>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1.202</w:t>
      </w:r>
      <w:r>
        <w:rPr>
          <w:rFonts w:ascii="仿宋_GB2312" w:eastAsia="仿宋_GB2312" w:hAnsi="仿宋_GB2312" w:cs="仿宋_GB2312" w:hint="eastAsia"/>
          <w:color w:val="000000" w:themeColor="text1"/>
          <w:sz w:val="32"/>
          <w:szCs w:val="32"/>
        </w:rPr>
        <w:t>6</w:t>
      </w:r>
      <w:r>
        <w:rPr>
          <w:rFonts w:ascii="仿宋_GB2312" w:eastAsia="仿宋_GB2312" w:hAnsi="仿宋_GB2312" w:cs="仿宋_GB2312" w:hint="eastAsia"/>
          <w:color w:val="000000" w:themeColor="text1"/>
          <w:sz w:val="32"/>
          <w:szCs w:val="32"/>
        </w:rPr>
        <w:t>年入学的适龄儿童应年满</w:t>
      </w:r>
      <w:r>
        <w:rPr>
          <w:rFonts w:ascii="仿宋_GB2312" w:eastAsia="仿宋_GB2312" w:hAnsi="仿宋_GB2312" w:cs="仿宋_GB2312" w:hint="eastAsia"/>
          <w:color w:val="000000" w:themeColor="text1"/>
          <w:sz w:val="32"/>
          <w:szCs w:val="32"/>
        </w:rPr>
        <w:t>6</w:t>
      </w:r>
      <w:r>
        <w:rPr>
          <w:rFonts w:ascii="仿宋_GB2312" w:eastAsia="仿宋_GB2312" w:hAnsi="仿宋_GB2312" w:cs="仿宋_GB2312" w:hint="eastAsia"/>
          <w:color w:val="000000" w:themeColor="text1"/>
          <w:sz w:val="32"/>
          <w:szCs w:val="32"/>
        </w:rPr>
        <w:t>周岁（</w:t>
      </w:r>
      <w:r>
        <w:rPr>
          <w:rFonts w:ascii="仿宋_GB2312" w:eastAsia="仿宋_GB2312" w:hAnsi="仿宋_GB2312" w:cs="仿宋_GB2312" w:hint="eastAsia"/>
          <w:color w:val="000000" w:themeColor="text1"/>
          <w:sz w:val="32"/>
          <w:szCs w:val="32"/>
        </w:rPr>
        <w:t>20</w:t>
      </w:r>
      <w:r>
        <w:rPr>
          <w:rFonts w:ascii="仿宋_GB2312" w:eastAsia="仿宋_GB2312" w:hAnsi="仿宋_GB2312" w:cs="仿宋_GB2312" w:hint="eastAsia"/>
          <w:color w:val="000000" w:themeColor="text1"/>
          <w:sz w:val="32"/>
          <w:szCs w:val="32"/>
        </w:rPr>
        <w:t>20</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8</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31</w:t>
      </w:r>
      <w:r>
        <w:rPr>
          <w:rFonts w:ascii="仿宋_GB2312" w:eastAsia="仿宋_GB2312" w:hAnsi="仿宋_GB2312" w:cs="仿宋_GB2312" w:hint="eastAsia"/>
          <w:color w:val="000000" w:themeColor="text1"/>
          <w:sz w:val="32"/>
          <w:szCs w:val="32"/>
        </w:rPr>
        <w:t>日前出生）。</w:t>
      </w:r>
    </w:p>
    <w:p w:rsidR="00A446F2" w:rsidRDefault="00CB58E3">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适龄儿童入学</w:t>
      </w:r>
      <w:r>
        <w:rPr>
          <w:rFonts w:ascii="仿宋_GB2312" w:eastAsia="仿宋_GB2312" w:hAnsi="仿宋_GB2312" w:cs="仿宋_GB2312" w:hint="eastAsia"/>
          <w:color w:val="000000"/>
          <w:spacing w:val="15"/>
          <w:kern w:val="0"/>
          <w:sz w:val="32"/>
          <w:szCs w:val="32"/>
          <w:lang/>
        </w:rPr>
        <w:t>依据居民户口簿、合法固定居所的证明。适龄儿童户籍的户主、合法固定居所的产权所有人，必须是适龄儿童的父母、祖父母或外祖父母。学生入学后，应及时提交卫生部门签发的儿童预防接种证。</w:t>
      </w:r>
    </w:p>
    <w:p w:rsidR="00A446F2" w:rsidRDefault="00CB58E3">
      <w:pPr>
        <w:widowControl/>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适龄儿童在户籍所在地学校就近免试入学，适龄儿童按规定的招生时间到所属学区片登记入学。</w:t>
      </w:r>
    </w:p>
    <w:p w:rsidR="00A446F2" w:rsidRDefault="00CB58E3">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spacing w:val="15"/>
          <w:kern w:val="0"/>
          <w:sz w:val="32"/>
          <w:szCs w:val="32"/>
          <w:lang/>
        </w:rPr>
        <w:t>“人户分离”适龄儿童入学。本区户籍“人户分离”适龄儿童由区教育行政部门统筹安排入学；跨区“人户分离”适龄儿童，</w:t>
      </w:r>
      <w:r>
        <w:rPr>
          <w:rFonts w:ascii="仿宋_GB2312" w:eastAsia="仿宋_GB2312" w:hAnsi="仿宋_GB2312" w:cs="仿宋_GB2312" w:hint="eastAsia"/>
          <w:color w:val="000000"/>
          <w:spacing w:val="15"/>
          <w:kern w:val="0"/>
          <w:sz w:val="32"/>
          <w:szCs w:val="32"/>
          <w:lang/>
        </w:rPr>
        <w:lastRenderedPageBreak/>
        <w:t>由户籍地所属区教育行政部门先行统筹安排入学；因现行户籍政策无法实现“人户统一”，确需在实际居住地入学的，由实际居住地所属区教育行政部门</w:t>
      </w:r>
      <w:r>
        <w:rPr>
          <w:rFonts w:ascii="仿宋_GB2312" w:eastAsia="仿宋_GB2312" w:hAnsi="仿宋_GB2312" w:cs="仿宋_GB2312" w:hint="eastAsia"/>
          <w:color w:val="000000"/>
          <w:spacing w:val="15"/>
          <w:kern w:val="0"/>
          <w:sz w:val="32"/>
          <w:szCs w:val="32"/>
          <w:lang/>
        </w:rPr>
        <w:t>统筹安排入学。</w:t>
      </w:r>
    </w:p>
    <w:p w:rsidR="00A446F2" w:rsidRDefault="00CB58E3">
      <w:pPr>
        <w:snapToGrid w:val="0"/>
        <w:spacing w:line="56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二、招生要求</w:t>
      </w:r>
    </w:p>
    <w:p w:rsidR="00A446F2" w:rsidRDefault="00CB58E3">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招生范围：本学区片适龄儿童。</w:t>
      </w:r>
      <w:r>
        <w:rPr>
          <w:rFonts w:ascii="仿宋_GB2312" w:eastAsia="仿宋_GB2312" w:hAnsi="仿宋_GB2312" w:cs="仿宋_GB2312" w:hint="eastAsia"/>
          <w:color w:val="FF0000"/>
          <w:sz w:val="32"/>
          <w:szCs w:val="32"/>
        </w:rPr>
        <w:t>户籍在华明街的华湖苑、明湖苑、欣湖苑、景湖苑、泽园、翠园、怀园、逸园、达园、通园、坤园、翔园、福园、昊园、德园、厚园、禾园、岭华里、岭明里、岭昌里、岭盛里、岭泽里、紫园、旭园、畅园、春庭园、绿庭园、金泰丽湾、建邦时代汇、宝能城</w:t>
      </w:r>
      <w:r>
        <w:rPr>
          <w:rFonts w:ascii="仿宋_GB2312" w:eastAsia="仿宋_GB2312" w:hAnsi="仿宋_GB2312" w:cs="仿宋_GB2312" w:hint="eastAsia"/>
          <w:color w:val="FF0000"/>
          <w:sz w:val="32"/>
          <w:szCs w:val="32"/>
        </w:rPr>
        <w:t>、</w:t>
      </w:r>
      <w:r>
        <w:rPr>
          <w:rStyle w:val="font31"/>
          <w:rFonts w:ascii="仿宋_GB2312" w:eastAsia="仿宋_GB2312" w:hAnsi="仿宋_GB2312" w:cs="仿宋_GB2312"/>
          <w:b w:val="0"/>
          <w:bCs w:val="0"/>
        </w:rPr>
        <w:t>福煦广场、</w:t>
      </w:r>
      <w:r>
        <w:rPr>
          <w:rFonts w:ascii="仿宋_GB2312" w:eastAsia="仿宋_GB2312" w:hAnsi="仿宋_GB2312" w:cs="仿宋_GB2312" w:hint="eastAsia"/>
          <w:color w:val="FF0000"/>
          <w:kern w:val="0"/>
          <w:sz w:val="32"/>
          <w:szCs w:val="32"/>
        </w:rPr>
        <w:t>睿府花园</w:t>
      </w:r>
      <w:r>
        <w:rPr>
          <w:rFonts w:ascii="仿宋_GB2312" w:eastAsia="仿宋_GB2312" w:hAnsi="仿宋_GB2312" w:cs="仿宋_GB2312" w:hint="eastAsia"/>
          <w:color w:val="FF0000"/>
          <w:sz w:val="32"/>
          <w:szCs w:val="32"/>
        </w:rPr>
        <w:t>及合并前原村队户口的适龄儿童。</w:t>
      </w:r>
    </w:p>
    <w:p w:rsidR="00A446F2" w:rsidRDefault="00CB58E3">
      <w:pPr>
        <w:pStyle w:val="a7"/>
        <w:spacing w:before="0" w:beforeAutospacing="0" w:after="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适龄儿童确因身体状况等原因需要延缓入学的，</w:t>
      </w:r>
      <w:r>
        <w:rPr>
          <w:rFonts w:ascii="仿宋_GB2312" w:eastAsia="仿宋_GB2312" w:hAnsi="仿宋_GB2312" w:cs="仿宋_GB2312" w:hint="eastAsia"/>
          <w:sz w:val="32"/>
          <w:szCs w:val="32"/>
        </w:rPr>
        <w:t>其父母或者其他</w:t>
      </w:r>
      <w:r>
        <w:rPr>
          <w:rFonts w:ascii="仿宋_GB2312" w:eastAsia="仿宋_GB2312" w:hAnsi="仿宋_GB2312" w:cs="仿宋_GB2312" w:hint="eastAsia"/>
          <w:sz w:val="32"/>
          <w:szCs w:val="32"/>
        </w:rPr>
        <w:t>法定监护人应当向</w:t>
      </w:r>
      <w:r>
        <w:rPr>
          <w:rFonts w:ascii="仿宋_GB2312" w:eastAsia="仿宋_GB2312" w:hAnsi="仿宋_GB2312" w:cs="仿宋_GB2312" w:hint="eastAsia"/>
          <w:sz w:val="32"/>
          <w:szCs w:val="32"/>
        </w:rPr>
        <w:t>适龄儿童</w:t>
      </w:r>
      <w:r>
        <w:rPr>
          <w:rFonts w:ascii="仿宋_GB2312" w:eastAsia="仿宋_GB2312" w:hAnsi="仿宋_GB2312" w:cs="仿宋_GB2312" w:hint="eastAsia"/>
          <w:sz w:val="32"/>
          <w:szCs w:val="32"/>
        </w:rPr>
        <w:t>户籍所在地</w:t>
      </w:r>
      <w:r>
        <w:rPr>
          <w:rFonts w:ascii="仿宋_GB2312" w:eastAsia="仿宋_GB2312" w:hAnsi="仿宋_GB2312" w:cs="仿宋_GB2312" w:hint="eastAsia"/>
          <w:sz w:val="32"/>
          <w:szCs w:val="32"/>
        </w:rPr>
        <w:t>学校</w:t>
      </w:r>
      <w:r>
        <w:rPr>
          <w:rFonts w:ascii="仿宋_GB2312" w:eastAsia="仿宋_GB2312" w:hAnsi="仿宋_GB2312" w:cs="仿宋_GB2312" w:hint="eastAsia"/>
          <w:sz w:val="32"/>
          <w:szCs w:val="32"/>
        </w:rPr>
        <w:t>提出延缓入学申请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学校报区教育局中小学教育科备案</w:t>
      </w:r>
      <w:r>
        <w:rPr>
          <w:rFonts w:ascii="仿宋_GB2312" w:eastAsia="仿宋_GB2312" w:hAnsi="仿宋_GB2312" w:cs="仿宋_GB2312" w:hint="eastAsia"/>
          <w:sz w:val="32"/>
          <w:szCs w:val="32"/>
        </w:rPr>
        <w:t>。</w:t>
      </w:r>
    </w:p>
    <w:p w:rsidR="00A446F2" w:rsidRDefault="00CB58E3">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三、招生报名办法</w:t>
      </w:r>
    </w:p>
    <w:p w:rsidR="00A446F2" w:rsidRDefault="00CB58E3">
      <w:pPr>
        <w:spacing w:line="56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对本片符合招生条件的适龄儿童，</w:t>
      </w:r>
      <w:r>
        <w:rPr>
          <w:rFonts w:ascii="仿宋_GB2312" w:eastAsia="仿宋_GB2312" w:hAnsi="仿宋_GB2312" w:cs="仿宋_GB2312" w:hint="eastAsia"/>
          <w:color w:val="000000" w:themeColor="text1"/>
          <w:sz w:val="32"/>
          <w:szCs w:val="32"/>
        </w:rPr>
        <w:t>家长可结合实际情况选择线上或线下一种报名方式办理。</w:t>
      </w:r>
    </w:p>
    <w:p w:rsidR="00A446F2" w:rsidRDefault="00CB58E3">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（一）线下报名</w:t>
      </w:r>
    </w:p>
    <w:p w:rsidR="00A446F2" w:rsidRDefault="00CB58E3">
      <w:pPr>
        <w:snapToGrid w:val="0"/>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报名时间：</w:t>
      </w:r>
    </w:p>
    <w:tbl>
      <w:tblPr>
        <w:tblW w:w="0" w:type="auto"/>
        <w:tblInd w:w="96" w:type="dxa"/>
        <w:tblLayout w:type="fixed"/>
        <w:tblLook w:val="04A0"/>
      </w:tblPr>
      <w:tblGrid>
        <w:gridCol w:w="1576"/>
        <w:gridCol w:w="7800"/>
      </w:tblGrid>
      <w:tr w:rsidR="00A446F2">
        <w:trPr>
          <w:trHeight w:val="408"/>
        </w:trPr>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0"/>
                <w:sz w:val="32"/>
                <w:szCs w:val="32"/>
              </w:rPr>
              <w:t>5</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日</w:t>
            </w: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上午</w:t>
            </w:r>
            <w:r>
              <w:rPr>
                <w:rFonts w:ascii="仿宋_GB2312" w:eastAsia="仿宋_GB2312" w:hAnsi="仿宋_GB2312" w:cs="仿宋_GB2312" w:hint="eastAsia"/>
                <w:color w:val="0000FF"/>
                <w:kern w:val="0"/>
                <w:sz w:val="32"/>
                <w:szCs w:val="32"/>
              </w:rPr>
              <w:t xml:space="preserve"> 8:30  -  9:30      </w:t>
            </w:r>
            <w:r>
              <w:rPr>
                <w:rStyle w:val="font31"/>
                <w:rFonts w:ascii="仿宋_GB2312" w:eastAsia="仿宋_GB2312" w:hAnsi="仿宋_GB2312" w:cs="仿宋_GB2312"/>
                <w:b w:val="0"/>
                <w:bCs w:val="0"/>
              </w:rPr>
              <w:t>昊园、德园</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上午</w:t>
            </w:r>
            <w:r>
              <w:rPr>
                <w:rFonts w:ascii="仿宋_GB2312" w:eastAsia="仿宋_GB2312" w:hAnsi="仿宋_GB2312" w:cs="仿宋_GB2312" w:hint="eastAsia"/>
                <w:color w:val="0000FF"/>
                <w:kern w:val="0"/>
                <w:sz w:val="32"/>
                <w:szCs w:val="32"/>
              </w:rPr>
              <w:t xml:space="preserve"> 9:30  - 10:30     </w:t>
            </w:r>
            <w:r>
              <w:rPr>
                <w:rFonts w:ascii="仿宋_GB2312" w:eastAsia="仿宋_GB2312" w:hAnsi="仿宋_GB2312" w:cs="仿宋_GB2312" w:hint="eastAsia"/>
                <w:color w:val="FF0000"/>
                <w:kern w:val="0"/>
                <w:sz w:val="32"/>
                <w:szCs w:val="32"/>
              </w:rPr>
              <w:t>华湖苑、明湖苑、欣湖苑</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上午</w:t>
            </w:r>
            <w:r>
              <w:rPr>
                <w:rFonts w:ascii="仿宋_GB2312" w:eastAsia="仿宋_GB2312" w:hAnsi="仿宋_GB2312" w:cs="仿宋_GB2312" w:hint="eastAsia"/>
                <w:color w:val="0000FF"/>
                <w:kern w:val="0"/>
                <w:sz w:val="32"/>
                <w:szCs w:val="32"/>
              </w:rPr>
              <w:t xml:space="preserve">10:30- 11:30     </w:t>
            </w:r>
            <w:r>
              <w:rPr>
                <w:rStyle w:val="font31"/>
                <w:rFonts w:ascii="仿宋_GB2312" w:eastAsia="仿宋_GB2312" w:hAnsi="仿宋_GB2312" w:cs="仿宋_GB2312"/>
                <w:b w:val="0"/>
                <w:bCs w:val="0"/>
              </w:rPr>
              <w:t>景湖苑、泽园、逸园</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下午</w:t>
            </w:r>
            <w:r>
              <w:rPr>
                <w:rFonts w:ascii="仿宋_GB2312" w:eastAsia="仿宋_GB2312" w:hAnsi="仿宋_GB2312" w:cs="仿宋_GB2312" w:hint="eastAsia"/>
                <w:color w:val="0000FF"/>
                <w:kern w:val="0"/>
                <w:sz w:val="32"/>
                <w:szCs w:val="32"/>
              </w:rPr>
              <w:t xml:space="preserve">1:30  -  2:30      </w:t>
            </w:r>
            <w:r>
              <w:rPr>
                <w:rStyle w:val="font31"/>
                <w:rFonts w:ascii="仿宋_GB2312" w:eastAsia="仿宋_GB2312" w:hAnsi="仿宋_GB2312" w:cs="仿宋_GB2312"/>
                <w:b w:val="0"/>
                <w:bCs w:val="0"/>
              </w:rPr>
              <w:t>翠园、怀园</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下午</w:t>
            </w:r>
            <w:r>
              <w:rPr>
                <w:rFonts w:ascii="仿宋_GB2312" w:eastAsia="仿宋_GB2312" w:hAnsi="仿宋_GB2312" w:cs="仿宋_GB2312" w:hint="eastAsia"/>
                <w:color w:val="0000FF"/>
                <w:kern w:val="0"/>
                <w:sz w:val="32"/>
                <w:szCs w:val="32"/>
              </w:rPr>
              <w:t xml:space="preserve">2:30  -  3:30      </w:t>
            </w:r>
            <w:r>
              <w:rPr>
                <w:rStyle w:val="font31"/>
                <w:rFonts w:ascii="仿宋_GB2312" w:eastAsia="仿宋_GB2312" w:hAnsi="仿宋_GB2312" w:cs="仿宋_GB2312"/>
                <w:b w:val="0"/>
                <w:bCs w:val="0"/>
              </w:rPr>
              <w:t>达</w:t>
            </w:r>
            <w:r>
              <w:rPr>
                <w:rStyle w:val="font31"/>
                <w:rFonts w:ascii="仿宋_GB2312" w:eastAsia="仿宋_GB2312" w:hAnsi="仿宋_GB2312" w:cs="仿宋_GB2312"/>
                <w:b w:val="0"/>
                <w:bCs w:val="0"/>
              </w:rPr>
              <w:t>园、</w:t>
            </w:r>
            <w:r>
              <w:rPr>
                <w:rStyle w:val="font31"/>
                <w:rFonts w:ascii="仿宋_GB2312" w:eastAsia="仿宋_GB2312" w:hAnsi="仿宋_GB2312" w:cs="仿宋_GB2312"/>
                <w:b w:val="0"/>
                <w:bCs w:val="0"/>
              </w:rPr>
              <w:t>通</w:t>
            </w:r>
            <w:r>
              <w:rPr>
                <w:rStyle w:val="font31"/>
                <w:rFonts w:ascii="仿宋_GB2312" w:eastAsia="仿宋_GB2312" w:hAnsi="仿宋_GB2312" w:cs="仿宋_GB2312"/>
                <w:b w:val="0"/>
                <w:bCs w:val="0"/>
              </w:rPr>
              <w:t>园、</w:t>
            </w:r>
            <w:r>
              <w:rPr>
                <w:rStyle w:val="font31"/>
                <w:rFonts w:ascii="仿宋_GB2312" w:eastAsia="仿宋_GB2312" w:hAnsi="仿宋_GB2312" w:cs="仿宋_GB2312"/>
                <w:b w:val="0"/>
                <w:bCs w:val="0"/>
              </w:rPr>
              <w:t>坤</w:t>
            </w:r>
            <w:r>
              <w:rPr>
                <w:rStyle w:val="font31"/>
                <w:rFonts w:ascii="仿宋_GB2312" w:eastAsia="仿宋_GB2312" w:hAnsi="仿宋_GB2312" w:cs="仿宋_GB2312"/>
                <w:b w:val="0"/>
                <w:bCs w:val="0"/>
              </w:rPr>
              <w:t>园</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下午</w:t>
            </w:r>
            <w:r>
              <w:rPr>
                <w:rFonts w:ascii="仿宋_GB2312" w:eastAsia="仿宋_GB2312" w:hAnsi="仿宋_GB2312" w:cs="仿宋_GB2312" w:hint="eastAsia"/>
                <w:color w:val="0000FF"/>
                <w:kern w:val="0"/>
                <w:sz w:val="32"/>
                <w:szCs w:val="32"/>
              </w:rPr>
              <w:t xml:space="preserve">3:30  -  4:30      </w:t>
            </w:r>
            <w:r>
              <w:rPr>
                <w:rStyle w:val="font31"/>
                <w:rFonts w:ascii="仿宋_GB2312" w:eastAsia="仿宋_GB2312" w:hAnsi="仿宋_GB2312" w:cs="仿宋_GB2312"/>
                <w:b w:val="0"/>
                <w:bCs w:val="0"/>
              </w:rPr>
              <w:t>翔园、福园</w:t>
            </w:r>
          </w:p>
        </w:tc>
      </w:tr>
      <w:tr w:rsidR="00A446F2">
        <w:trPr>
          <w:trHeight w:val="408"/>
        </w:trPr>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0"/>
                <w:sz w:val="32"/>
                <w:szCs w:val="32"/>
              </w:rPr>
              <w:lastRenderedPageBreak/>
              <w:t>5</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4</w:t>
            </w:r>
            <w:r>
              <w:rPr>
                <w:rFonts w:ascii="仿宋_GB2312" w:eastAsia="仿宋_GB2312" w:hAnsi="仿宋_GB2312" w:cs="仿宋_GB2312" w:hint="eastAsia"/>
                <w:color w:val="000000"/>
                <w:kern w:val="0"/>
                <w:sz w:val="32"/>
                <w:szCs w:val="32"/>
              </w:rPr>
              <w:t>日</w:t>
            </w: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上午</w:t>
            </w:r>
            <w:r>
              <w:rPr>
                <w:rFonts w:ascii="仿宋_GB2312" w:eastAsia="仿宋_GB2312" w:hAnsi="仿宋_GB2312" w:cs="仿宋_GB2312" w:hint="eastAsia"/>
                <w:color w:val="0000FF"/>
                <w:kern w:val="0"/>
                <w:sz w:val="32"/>
                <w:szCs w:val="32"/>
              </w:rPr>
              <w:t xml:space="preserve">8:30  -  9:30      </w:t>
            </w:r>
            <w:r>
              <w:rPr>
                <w:rFonts w:ascii="仿宋_GB2312" w:eastAsia="仿宋_GB2312" w:hAnsi="仿宋_GB2312" w:cs="仿宋_GB2312" w:hint="eastAsia"/>
                <w:color w:val="FF0000"/>
                <w:kern w:val="0"/>
                <w:sz w:val="32"/>
                <w:szCs w:val="32"/>
              </w:rPr>
              <w:t>金泰丽湾嘉园</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上午</w:t>
            </w:r>
            <w:r>
              <w:rPr>
                <w:rFonts w:ascii="仿宋_GB2312" w:eastAsia="仿宋_GB2312" w:hAnsi="仿宋_GB2312" w:cs="仿宋_GB2312" w:hint="eastAsia"/>
                <w:color w:val="0000FF"/>
                <w:kern w:val="0"/>
                <w:sz w:val="32"/>
                <w:szCs w:val="32"/>
              </w:rPr>
              <w:t xml:space="preserve">9:30  -10:30      </w:t>
            </w:r>
            <w:r>
              <w:rPr>
                <w:rStyle w:val="font31"/>
                <w:rFonts w:ascii="仿宋_GB2312" w:eastAsia="仿宋_GB2312" w:hAnsi="仿宋_GB2312" w:cs="仿宋_GB2312"/>
                <w:b w:val="0"/>
                <w:bCs w:val="0"/>
              </w:rPr>
              <w:t>厚园、禾园、岭泽里</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上午</w:t>
            </w:r>
            <w:r>
              <w:rPr>
                <w:rFonts w:ascii="仿宋_GB2312" w:eastAsia="仿宋_GB2312" w:hAnsi="仿宋_GB2312" w:cs="仿宋_GB2312" w:hint="eastAsia"/>
                <w:color w:val="0000FF"/>
                <w:kern w:val="0"/>
                <w:sz w:val="32"/>
                <w:szCs w:val="32"/>
              </w:rPr>
              <w:t xml:space="preserve">10:30-11:30      </w:t>
            </w:r>
            <w:r>
              <w:rPr>
                <w:rStyle w:val="font31"/>
                <w:rFonts w:ascii="仿宋_GB2312" w:eastAsia="仿宋_GB2312" w:hAnsi="仿宋_GB2312" w:cs="仿宋_GB2312"/>
                <w:b w:val="0"/>
                <w:bCs w:val="0"/>
              </w:rPr>
              <w:t>岭华里、岭明里、紫园</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下午</w:t>
            </w:r>
            <w:r>
              <w:rPr>
                <w:rFonts w:ascii="仿宋_GB2312" w:eastAsia="仿宋_GB2312" w:hAnsi="仿宋_GB2312" w:cs="仿宋_GB2312" w:hint="eastAsia"/>
                <w:color w:val="0000FF"/>
                <w:kern w:val="0"/>
                <w:sz w:val="32"/>
                <w:szCs w:val="32"/>
              </w:rPr>
              <w:t xml:space="preserve">1:30  -  2:30      </w:t>
            </w:r>
            <w:r>
              <w:rPr>
                <w:rStyle w:val="font31"/>
                <w:rFonts w:ascii="仿宋_GB2312" w:eastAsia="仿宋_GB2312" w:hAnsi="仿宋_GB2312" w:cs="仿宋_GB2312"/>
                <w:b w:val="0"/>
                <w:bCs w:val="0"/>
              </w:rPr>
              <w:t>岭昌里、岭盛里、旭园、福煦广场</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下午</w:t>
            </w:r>
            <w:r>
              <w:rPr>
                <w:rFonts w:ascii="仿宋_GB2312" w:eastAsia="仿宋_GB2312" w:hAnsi="仿宋_GB2312" w:cs="仿宋_GB2312" w:hint="eastAsia"/>
                <w:color w:val="0000FF"/>
                <w:kern w:val="0"/>
                <w:sz w:val="32"/>
                <w:szCs w:val="32"/>
              </w:rPr>
              <w:t xml:space="preserve">2:30  -  3:30      </w:t>
            </w:r>
            <w:r>
              <w:rPr>
                <w:rStyle w:val="font31"/>
                <w:rFonts w:ascii="仿宋_GB2312" w:eastAsia="仿宋_GB2312" w:hAnsi="仿宋_GB2312" w:cs="仿宋_GB2312"/>
                <w:b w:val="0"/>
                <w:bCs w:val="0"/>
              </w:rPr>
              <w:t>畅园、春庭园、绿庭园</w:t>
            </w:r>
          </w:p>
        </w:tc>
      </w:tr>
      <w:tr w:rsidR="00A446F2">
        <w:trPr>
          <w:trHeight w:val="408"/>
        </w:trPr>
        <w:tc>
          <w:tcPr>
            <w:tcW w:w="1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A446F2">
            <w:pPr>
              <w:jc w:val="center"/>
              <w:rPr>
                <w:rFonts w:ascii="仿宋_GB2312" w:eastAsia="仿宋_GB2312" w:hAnsi="仿宋_GB2312" w:cs="仿宋_GB2312"/>
                <w:color w:val="000000"/>
                <w:sz w:val="32"/>
                <w:szCs w:val="32"/>
              </w:rPr>
            </w:pPr>
          </w:p>
        </w:tc>
        <w:tc>
          <w:tcPr>
            <w:tcW w:w="7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446F2" w:rsidRDefault="00CB58E3">
            <w:pPr>
              <w:widowControl/>
              <w:textAlignment w:val="center"/>
              <w:rPr>
                <w:rFonts w:ascii="仿宋_GB2312" w:eastAsia="仿宋_GB2312" w:hAnsi="仿宋_GB2312" w:cs="仿宋_GB2312"/>
                <w:color w:val="0000FF"/>
                <w:sz w:val="32"/>
                <w:szCs w:val="32"/>
              </w:rPr>
            </w:pPr>
            <w:r>
              <w:rPr>
                <w:rFonts w:ascii="仿宋_GB2312" w:eastAsia="仿宋_GB2312" w:hAnsi="仿宋_GB2312" w:cs="仿宋_GB2312" w:hint="eastAsia"/>
                <w:color w:val="0000FF"/>
                <w:kern w:val="0"/>
                <w:sz w:val="32"/>
                <w:szCs w:val="32"/>
              </w:rPr>
              <w:t>下午</w:t>
            </w:r>
            <w:r>
              <w:rPr>
                <w:rFonts w:ascii="仿宋_GB2312" w:eastAsia="仿宋_GB2312" w:hAnsi="仿宋_GB2312" w:cs="仿宋_GB2312" w:hint="eastAsia"/>
                <w:color w:val="0000FF"/>
                <w:kern w:val="0"/>
                <w:sz w:val="32"/>
                <w:szCs w:val="32"/>
              </w:rPr>
              <w:t xml:space="preserve">3:30  -  4:30    </w:t>
            </w:r>
            <w:r>
              <w:rPr>
                <w:rFonts w:ascii="仿宋_GB2312" w:eastAsia="仿宋_GB2312" w:hAnsi="仿宋_GB2312" w:cs="仿宋_GB2312" w:hint="eastAsia"/>
                <w:color w:val="FF0000"/>
                <w:sz w:val="32"/>
                <w:szCs w:val="32"/>
              </w:rPr>
              <w:t>建邦时代汇、宝能城</w:t>
            </w:r>
            <w:r>
              <w:rPr>
                <w:rFonts w:ascii="仿宋_GB2312" w:eastAsia="仿宋_GB2312" w:hAnsi="仿宋_GB2312" w:cs="仿宋_GB2312" w:hint="eastAsia"/>
                <w:color w:val="FF0000"/>
                <w:sz w:val="32"/>
                <w:szCs w:val="32"/>
              </w:rPr>
              <w:t>、</w:t>
            </w:r>
            <w:r>
              <w:rPr>
                <w:rFonts w:ascii="仿宋_GB2312" w:eastAsia="仿宋_GB2312" w:hAnsi="仿宋_GB2312" w:cs="仿宋_GB2312" w:hint="eastAsia"/>
                <w:color w:val="FF0000"/>
                <w:kern w:val="0"/>
                <w:sz w:val="32"/>
                <w:szCs w:val="32"/>
              </w:rPr>
              <w:t>睿府花园、</w:t>
            </w:r>
            <w:r>
              <w:rPr>
                <w:rStyle w:val="font31"/>
                <w:rFonts w:ascii="仿宋_GB2312" w:eastAsia="仿宋_GB2312" w:hAnsi="仿宋_GB2312" w:cs="仿宋_GB2312"/>
                <w:b w:val="0"/>
                <w:bCs w:val="0"/>
              </w:rPr>
              <w:t>合</w:t>
            </w:r>
            <w:r>
              <w:rPr>
                <w:rStyle w:val="font31"/>
                <w:rFonts w:ascii="仿宋_GB2312" w:eastAsia="仿宋_GB2312" w:hAnsi="仿宋_GB2312" w:cs="仿宋_GB2312"/>
                <w:b w:val="0"/>
                <w:bCs w:val="0"/>
              </w:rPr>
              <w:t>并前原村队户口</w:t>
            </w:r>
          </w:p>
        </w:tc>
      </w:tr>
    </w:tbl>
    <w:p w:rsidR="00A446F2" w:rsidRDefault="00A446F2">
      <w:pPr>
        <w:snapToGrid w:val="0"/>
        <w:spacing w:line="560" w:lineRule="exact"/>
        <w:rPr>
          <w:rFonts w:ascii="仿宋_GB2312" w:eastAsia="仿宋_GB2312" w:hAnsi="仿宋_GB2312" w:cs="仿宋_GB2312"/>
          <w:color w:val="0000FF"/>
          <w:sz w:val="32"/>
          <w:szCs w:val="32"/>
        </w:rPr>
      </w:pPr>
    </w:p>
    <w:p w:rsidR="00A446F2" w:rsidRDefault="00CB58E3">
      <w:pPr>
        <w:snapToGrid w:val="0"/>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线下</w:t>
      </w:r>
      <w:r>
        <w:rPr>
          <w:rFonts w:ascii="仿宋_GB2312" w:eastAsia="仿宋_GB2312" w:hAnsi="仿宋_GB2312" w:cs="仿宋_GB2312" w:hint="eastAsia"/>
          <w:color w:val="000000" w:themeColor="text1"/>
          <w:sz w:val="32"/>
          <w:szCs w:val="32"/>
        </w:rPr>
        <w:t>现场报名要求</w:t>
      </w:r>
    </w:p>
    <w:p w:rsidR="00A446F2" w:rsidRDefault="00CB58E3">
      <w:pPr>
        <w:pStyle w:val="a7"/>
        <w:spacing w:before="0" w:beforeAutospacing="0" w:after="0" w:afterAutospacing="0" w:line="560" w:lineRule="exact"/>
        <w:ind w:firstLineChars="200" w:firstLine="640"/>
        <w:jc w:val="both"/>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）到校报名当日（</w:t>
      </w: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日、</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日）请一名家长携带儿童并带齐相关证件原件自行到校报名。</w:t>
      </w:r>
    </w:p>
    <w:p w:rsidR="00A446F2" w:rsidRDefault="00CB58E3">
      <w:pPr>
        <w:pStyle w:val="a7"/>
        <w:spacing w:before="0" w:beforeAutospacing="0" w:after="0" w:afterAutospacing="0" w:line="560" w:lineRule="exact"/>
        <w:ind w:firstLineChars="200" w:firstLine="640"/>
        <w:jc w:val="both"/>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报名时间：按上表中时间安排，请相应户籍地家长按时到校办理。</w:t>
      </w:r>
    </w:p>
    <w:p w:rsidR="00A446F2" w:rsidRDefault="00CB58E3">
      <w:pPr>
        <w:snapToGrid w:val="0"/>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报名地点：华明小学华英楼一楼大厅</w:t>
      </w:r>
    </w:p>
    <w:p w:rsidR="00A446F2" w:rsidRDefault="00CB58E3">
      <w:pPr>
        <w:snapToGrid w:val="0"/>
        <w:spacing w:line="560" w:lineRule="exact"/>
        <w:ind w:firstLineChars="200" w:firstLine="640"/>
        <w:rPr>
          <w:rFonts w:ascii="仿宋_GB2312" w:eastAsia="仿宋_GB2312" w:hAnsi="仿宋_GB2312" w:cs="仿宋_GB2312"/>
          <w:color w:val="000000" w:themeColor="text1"/>
          <w:sz w:val="32"/>
          <w:szCs w:val="32"/>
          <w:u w:val="single"/>
        </w:rPr>
      </w:pP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）报名须持有户口本、</w:t>
      </w:r>
      <w:r>
        <w:rPr>
          <w:rFonts w:ascii="仿宋_GB2312" w:eastAsia="仿宋_GB2312" w:hAnsi="仿宋_GB2312" w:cs="仿宋_GB2312" w:hint="eastAsia"/>
          <w:color w:val="000000" w:themeColor="text1"/>
          <w:sz w:val="32"/>
          <w:szCs w:val="32"/>
        </w:rPr>
        <w:t>房本（不动产产权证）</w:t>
      </w:r>
      <w:r>
        <w:rPr>
          <w:rFonts w:ascii="仿宋_GB2312" w:eastAsia="仿宋_GB2312" w:hAnsi="仿宋_GB2312" w:cs="仿宋_GB2312" w:hint="eastAsia"/>
          <w:color w:val="000000" w:themeColor="text1"/>
          <w:sz w:val="32"/>
          <w:szCs w:val="32"/>
        </w:rPr>
        <w:t>的有效证件。</w:t>
      </w:r>
      <w:r>
        <w:rPr>
          <w:rFonts w:ascii="仿宋_GB2312" w:eastAsia="仿宋_GB2312" w:hAnsi="仿宋_GB2312" w:cs="仿宋_GB2312" w:hint="eastAsia"/>
          <w:color w:val="000000" w:themeColor="text1"/>
          <w:sz w:val="32"/>
          <w:szCs w:val="32"/>
        </w:rPr>
        <w:t xml:space="preserve"> </w:t>
      </w:r>
    </w:p>
    <w:p w:rsidR="00A446F2" w:rsidRDefault="00CB58E3">
      <w:pPr>
        <w:snapToGrid w:val="0"/>
        <w:spacing w:line="560" w:lineRule="exact"/>
        <w:rPr>
          <w:rFonts w:ascii="仿宋_GB2312" w:eastAsia="仿宋_GB2312" w:hAnsi="仿宋_GB2312" w:cs="仿宋_GB2312"/>
          <w:color w:val="0000FF"/>
          <w:sz w:val="32"/>
          <w:szCs w:val="32"/>
        </w:rPr>
      </w:pPr>
      <w:r>
        <w:rPr>
          <w:rFonts w:ascii="仿宋_GB2312" w:eastAsia="仿宋_GB2312" w:hAnsi="仿宋_GB2312" w:cs="仿宋_GB2312" w:hint="eastAsia"/>
          <w:color w:val="0000FF"/>
          <w:sz w:val="32"/>
          <w:szCs w:val="32"/>
        </w:rPr>
        <w:t xml:space="preserve">    </w:t>
      </w:r>
      <w:r>
        <w:rPr>
          <w:rFonts w:ascii="仿宋_GB2312" w:eastAsia="仿宋_GB2312" w:hAnsi="仿宋_GB2312" w:cs="仿宋_GB2312" w:hint="eastAsia"/>
          <w:color w:val="0000FF"/>
          <w:sz w:val="32"/>
          <w:szCs w:val="32"/>
        </w:rPr>
        <w:t>（二）线上报名</w:t>
      </w:r>
    </w:p>
    <w:p w:rsidR="00A446F2" w:rsidRDefault="00CB58E3">
      <w:pPr>
        <w:spacing w:line="560" w:lineRule="exact"/>
        <w:ind w:firstLineChars="200" w:firstLine="640"/>
        <w:rPr>
          <w:rFonts w:ascii="仿宋_GB2312" w:eastAsia="仿宋_GB2312" w:hAnsi="仿宋_GB2312" w:cs="仿宋_GB2312"/>
          <w:color w:val="0000FF"/>
          <w:sz w:val="32"/>
          <w:szCs w:val="32"/>
        </w:rPr>
      </w:pPr>
      <w:r>
        <w:rPr>
          <w:rFonts w:ascii="仿宋_GB2312" w:eastAsia="仿宋_GB2312" w:hAnsi="仿宋_GB2312" w:cs="仿宋_GB2312" w:hint="eastAsia"/>
          <w:color w:val="0000FF"/>
          <w:sz w:val="32"/>
          <w:szCs w:val="32"/>
        </w:rPr>
        <w:t>适龄儿童家长可实名认证后登录“津心办”</w:t>
      </w:r>
      <w:r>
        <w:rPr>
          <w:rFonts w:ascii="仿宋_GB2312" w:eastAsia="仿宋_GB2312" w:hAnsi="仿宋_GB2312" w:cs="仿宋_GB2312" w:hint="eastAsia"/>
          <w:color w:val="0000FF"/>
          <w:sz w:val="32"/>
          <w:szCs w:val="32"/>
        </w:rPr>
        <w:t>APP</w:t>
      </w:r>
      <w:r>
        <w:rPr>
          <w:rFonts w:ascii="仿宋_GB2312" w:eastAsia="仿宋_GB2312" w:hAnsi="仿宋_GB2312" w:cs="仿宋_GB2312" w:hint="eastAsia"/>
          <w:color w:val="0000FF"/>
          <w:sz w:val="32"/>
          <w:szCs w:val="32"/>
        </w:rPr>
        <w:t>，从“高效办成一件事”专区中进入教育入学场景，实现线上报名。</w:t>
      </w:r>
    </w:p>
    <w:p w:rsidR="00A446F2" w:rsidRDefault="00CB58E3">
      <w:pPr>
        <w:spacing w:line="360" w:lineRule="auto"/>
        <w:rPr>
          <w:rFonts w:ascii="仿宋_GB2312" w:eastAsia="仿宋_GB2312" w:hAnsi="仿宋_GB2312" w:cs="仿宋_GB2312"/>
          <w:sz w:val="32"/>
          <w:szCs w:val="32"/>
        </w:rPr>
      </w:pPr>
      <w:r>
        <w:rPr>
          <w:rFonts w:ascii="仿宋_GB2312" w:eastAsia="仿宋_GB2312" w:hAnsi="仿宋_GB2312" w:cs="仿宋_GB2312" w:hint="eastAsia"/>
          <w:color w:val="0000FF"/>
          <w:sz w:val="32"/>
          <w:szCs w:val="32"/>
        </w:rPr>
        <w:t>线上报名时间为：</w:t>
      </w:r>
      <w:r>
        <w:rPr>
          <w:rFonts w:ascii="仿宋_GB2312" w:eastAsia="仿宋_GB2312" w:hAnsi="仿宋_GB2312" w:cs="仿宋_GB2312" w:hint="eastAsia"/>
          <w:color w:val="0000FF"/>
          <w:sz w:val="32"/>
          <w:szCs w:val="32"/>
        </w:rPr>
        <w:t>5</w:t>
      </w:r>
      <w:r>
        <w:rPr>
          <w:rFonts w:ascii="仿宋_GB2312" w:eastAsia="仿宋_GB2312" w:hAnsi="仿宋_GB2312" w:cs="仿宋_GB2312" w:hint="eastAsia"/>
          <w:color w:val="0000FF"/>
          <w:sz w:val="32"/>
          <w:szCs w:val="32"/>
        </w:rPr>
        <w:t>月</w:t>
      </w:r>
      <w:r>
        <w:rPr>
          <w:rFonts w:ascii="仿宋_GB2312" w:eastAsia="仿宋_GB2312" w:hAnsi="仿宋_GB2312" w:cs="仿宋_GB2312" w:hint="eastAsia"/>
          <w:color w:val="0000FF"/>
          <w:sz w:val="32"/>
          <w:szCs w:val="32"/>
        </w:rPr>
        <w:t>19</w:t>
      </w:r>
      <w:r>
        <w:rPr>
          <w:rFonts w:ascii="仿宋_GB2312" w:eastAsia="仿宋_GB2312" w:hAnsi="仿宋_GB2312" w:cs="仿宋_GB2312" w:hint="eastAsia"/>
          <w:color w:val="0000FF"/>
          <w:sz w:val="32"/>
          <w:szCs w:val="32"/>
        </w:rPr>
        <w:t>日</w:t>
      </w:r>
      <w:r>
        <w:rPr>
          <w:rFonts w:ascii="仿宋_GB2312" w:eastAsia="仿宋_GB2312" w:hAnsi="仿宋_GB2312" w:cs="仿宋_GB2312" w:hint="eastAsia"/>
          <w:color w:val="0000FF"/>
          <w:sz w:val="32"/>
          <w:szCs w:val="32"/>
        </w:rPr>
        <w:t>-5</w:t>
      </w:r>
      <w:r>
        <w:rPr>
          <w:rFonts w:ascii="仿宋_GB2312" w:eastAsia="仿宋_GB2312" w:hAnsi="仿宋_GB2312" w:cs="仿宋_GB2312" w:hint="eastAsia"/>
          <w:color w:val="0000FF"/>
          <w:sz w:val="32"/>
          <w:szCs w:val="32"/>
        </w:rPr>
        <w:t>月</w:t>
      </w:r>
      <w:r>
        <w:rPr>
          <w:rFonts w:ascii="仿宋_GB2312" w:eastAsia="仿宋_GB2312" w:hAnsi="仿宋_GB2312" w:cs="仿宋_GB2312" w:hint="eastAsia"/>
          <w:color w:val="0000FF"/>
          <w:sz w:val="32"/>
          <w:szCs w:val="32"/>
        </w:rPr>
        <w:t>2</w:t>
      </w:r>
      <w:r>
        <w:rPr>
          <w:rFonts w:ascii="仿宋_GB2312" w:eastAsia="仿宋_GB2312" w:hAnsi="仿宋_GB2312" w:cs="仿宋_GB2312" w:hint="eastAsia"/>
          <w:color w:val="0000FF"/>
          <w:sz w:val="32"/>
          <w:szCs w:val="32"/>
        </w:rPr>
        <w:t>4</w:t>
      </w:r>
      <w:r>
        <w:rPr>
          <w:rFonts w:ascii="仿宋_GB2312" w:eastAsia="仿宋_GB2312" w:hAnsi="仿宋_GB2312" w:cs="仿宋_GB2312" w:hint="eastAsia"/>
          <w:color w:val="0000FF"/>
          <w:sz w:val="32"/>
          <w:szCs w:val="32"/>
        </w:rPr>
        <w:t>日。（每日</w:t>
      </w:r>
      <w:r>
        <w:rPr>
          <w:rFonts w:ascii="仿宋_GB2312" w:eastAsia="仿宋_GB2312" w:hAnsi="仿宋_GB2312" w:cs="仿宋_GB2312" w:hint="eastAsia"/>
          <w:color w:val="0000FF"/>
          <w:sz w:val="32"/>
          <w:szCs w:val="32"/>
        </w:rPr>
        <w:t>9:00--19:00</w:t>
      </w:r>
      <w:r>
        <w:rPr>
          <w:rFonts w:ascii="仿宋_GB2312" w:eastAsia="仿宋_GB2312" w:hAnsi="仿宋_GB2312" w:cs="仿宋_GB2312" w:hint="eastAsia"/>
          <w:color w:val="0000FF"/>
          <w:sz w:val="32"/>
          <w:szCs w:val="32"/>
        </w:rPr>
        <w:t>）</w:t>
      </w:r>
    </w:p>
    <w:p w:rsidR="00A446F2" w:rsidRDefault="00CB58E3">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color w:val="FF0000"/>
          <w:sz w:val="32"/>
          <w:szCs w:val="32"/>
        </w:rPr>
        <w:t>特别提示：线上报名</w:t>
      </w:r>
      <w:r>
        <w:rPr>
          <w:rFonts w:ascii="仿宋_GB2312" w:eastAsia="仿宋_GB2312" w:hAnsi="仿宋_GB2312" w:cs="仿宋_GB2312" w:hint="eastAsia"/>
          <w:color w:val="FF0000"/>
          <w:sz w:val="32"/>
          <w:szCs w:val="32"/>
        </w:rPr>
        <w:t>成功</w:t>
      </w:r>
      <w:r>
        <w:rPr>
          <w:rFonts w:ascii="仿宋_GB2312" w:eastAsia="仿宋_GB2312" w:hAnsi="仿宋_GB2312" w:cs="仿宋_GB2312" w:hint="eastAsia"/>
          <w:color w:val="FF0000"/>
          <w:sz w:val="32"/>
          <w:szCs w:val="32"/>
        </w:rPr>
        <w:t>的家长，无需到现场报名。</w:t>
      </w:r>
    </w:p>
    <w:p w:rsidR="00A446F2" w:rsidRDefault="00CB58E3" w:rsidP="009C1FC9">
      <w:pPr>
        <w:snapToGrid w:val="0"/>
        <w:spacing w:line="560" w:lineRule="exact"/>
        <w:ind w:firstLineChars="200" w:firstLine="640"/>
        <w:rPr>
          <w:rFonts w:ascii="仿宋_GB2312" w:eastAsia="仿宋_GB2312" w:hAnsi="仿宋_GB2312" w:cs="仿宋_GB2312"/>
          <w:b/>
          <w:bCs/>
          <w:color w:val="000000" w:themeColor="text1"/>
          <w:kern w:val="0"/>
          <w:sz w:val="32"/>
          <w:szCs w:val="32"/>
        </w:rPr>
      </w:pPr>
      <w:r>
        <w:rPr>
          <w:rFonts w:ascii="仿宋_GB2312" w:eastAsia="仿宋_GB2312" w:hAnsi="仿宋_GB2312" w:cs="仿宋_GB2312" w:hint="eastAsia"/>
          <w:b/>
          <w:bCs/>
          <w:color w:val="000000" w:themeColor="text1"/>
          <w:sz w:val="32"/>
          <w:szCs w:val="32"/>
        </w:rPr>
        <w:t>四、</w:t>
      </w:r>
      <w:r>
        <w:rPr>
          <w:rFonts w:ascii="仿宋_GB2312" w:eastAsia="仿宋_GB2312" w:hAnsi="仿宋_GB2312" w:cs="仿宋_GB2312" w:hint="eastAsia"/>
          <w:b/>
          <w:bCs/>
          <w:color w:val="000000" w:themeColor="text1"/>
          <w:kern w:val="0"/>
          <w:sz w:val="32"/>
          <w:szCs w:val="32"/>
        </w:rPr>
        <w:t>招生工作咨询电话</w:t>
      </w:r>
      <w:bookmarkStart w:id="0" w:name="_GoBack"/>
      <w:bookmarkEnd w:id="0"/>
    </w:p>
    <w:p w:rsidR="00A446F2" w:rsidRDefault="00CB58E3">
      <w:pPr>
        <w:adjustRightInd w:val="0"/>
        <w:snapToGrid w:val="0"/>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咨询时间：</w:t>
      </w: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 xml:space="preserve">6 </w:t>
      </w:r>
      <w:r>
        <w:rPr>
          <w:rFonts w:ascii="仿宋_GB2312" w:eastAsia="仿宋_GB2312" w:hAnsi="仿宋_GB2312" w:cs="仿宋_GB2312" w:hint="eastAsia"/>
          <w:color w:val="000000" w:themeColor="text1"/>
          <w:sz w:val="32"/>
          <w:szCs w:val="32"/>
        </w:rPr>
        <w:t>日至</w:t>
      </w: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日</w:t>
      </w:r>
    </w:p>
    <w:p w:rsidR="00A446F2" w:rsidRDefault="00CB58E3">
      <w:pPr>
        <w:snapToGrid w:val="0"/>
        <w:spacing w:line="56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sz w:val="32"/>
          <w:szCs w:val="32"/>
        </w:rPr>
        <w:t>咨询时间：周一至周五上午</w:t>
      </w:r>
      <w:r>
        <w:rPr>
          <w:rFonts w:ascii="仿宋_GB2312" w:eastAsia="仿宋_GB2312" w:hAnsi="仿宋_GB2312" w:cs="仿宋_GB2312" w:hint="eastAsia"/>
          <w:color w:val="000000" w:themeColor="text1"/>
          <w:sz w:val="32"/>
          <w:szCs w:val="32"/>
        </w:rPr>
        <w:t>9:00</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11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00</w:t>
      </w:r>
      <w:r>
        <w:rPr>
          <w:rFonts w:ascii="仿宋_GB2312" w:eastAsia="仿宋_GB2312" w:hAnsi="仿宋_GB2312" w:cs="仿宋_GB2312" w:hint="eastAsia"/>
          <w:color w:val="000000" w:themeColor="text1"/>
          <w:sz w:val="32"/>
          <w:szCs w:val="32"/>
        </w:rPr>
        <w:t>；下午</w:t>
      </w:r>
      <w:r>
        <w:rPr>
          <w:rFonts w:ascii="仿宋_GB2312" w:eastAsia="仿宋_GB2312" w:hAnsi="仿宋_GB2312" w:cs="仿宋_GB2312" w:hint="eastAsia"/>
          <w:color w:val="000000" w:themeColor="text1"/>
          <w:sz w:val="32"/>
          <w:szCs w:val="32"/>
        </w:rPr>
        <w:t>13:00</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15:00</w:t>
      </w:r>
    </w:p>
    <w:p w:rsidR="00A446F2" w:rsidRDefault="00CB58E3">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咨询电话：</w:t>
      </w:r>
      <w:r>
        <w:rPr>
          <w:rFonts w:ascii="仿宋_GB2312" w:eastAsia="仿宋_GB2312" w:hAnsi="仿宋_GB2312" w:cs="仿宋_GB2312" w:hint="eastAsia"/>
          <w:color w:val="000000" w:themeColor="text1"/>
          <w:sz w:val="32"/>
          <w:szCs w:val="32"/>
        </w:rPr>
        <w:t>84921040</w:t>
      </w:r>
    </w:p>
    <w:p w:rsidR="00A446F2" w:rsidRDefault="00CB58E3">
      <w:pPr>
        <w:adjustRightInd w:val="0"/>
        <w:snapToGrid w:val="0"/>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lastRenderedPageBreak/>
        <w:t>五、家庭经济困难学生补助工作</w:t>
      </w:r>
    </w:p>
    <w:p w:rsidR="00A446F2" w:rsidRDefault="00CB58E3">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校依据资助政策，义务教育阶段建档立卡学生，以及非建档立卡的家庭经济困难残疾学生、农村低保家庭学生、农村特困救助供养学生等四类家庭经济困难非寄宿生享受学生生活补助，符合上述条件的学生请到校咨询。</w:t>
      </w:r>
    </w:p>
    <w:p w:rsidR="00A446F2" w:rsidRDefault="00A446F2">
      <w:pPr>
        <w:snapToGrid w:val="0"/>
        <w:spacing w:line="560" w:lineRule="exact"/>
        <w:rPr>
          <w:rFonts w:ascii="仿宋_GB2312" w:eastAsia="仿宋_GB2312" w:hAnsi="仿宋_GB2312" w:cs="仿宋_GB2312"/>
          <w:sz w:val="32"/>
          <w:szCs w:val="32"/>
        </w:rPr>
      </w:pPr>
    </w:p>
    <w:p w:rsidR="00A446F2" w:rsidRDefault="00A446F2">
      <w:pPr>
        <w:snapToGrid w:val="0"/>
        <w:spacing w:line="560" w:lineRule="exact"/>
        <w:rPr>
          <w:rFonts w:ascii="仿宋_GB2312" w:eastAsia="仿宋_GB2312" w:hAnsi="仿宋_GB2312" w:cs="仿宋_GB2312"/>
          <w:sz w:val="32"/>
          <w:szCs w:val="32"/>
        </w:rPr>
      </w:pPr>
    </w:p>
    <w:p w:rsidR="00A446F2" w:rsidRDefault="00CB58E3">
      <w:pPr>
        <w:snapToGrid w:val="0"/>
        <w:spacing w:line="560" w:lineRule="exact"/>
        <w:ind w:firstLineChars="1900" w:firstLine="6080"/>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anchor distT="0" distB="0" distL="114300" distR="114300" simplePos="0" relativeHeight="251662336" behindDoc="0" locked="0" layoutInCell="1" allowOverlap="1">
            <wp:simplePos x="0" y="0"/>
            <wp:positionH relativeFrom="column">
              <wp:posOffset>-666750</wp:posOffset>
            </wp:positionH>
            <wp:positionV relativeFrom="paragraph">
              <wp:posOffset>4924425</wp:posOffset>
            </wp:positionV>
            <wp:extent cx="7248525" cy="981075"/>
            <wp:effectExtent l="19050" t="0" r="9525" b="0"/>
            <wp:wrapNone/>
            <wp:docPr id="5" name="图片 4" descr="C:\Users\Administrator\Desktop\范主任桌面\卡通图片\tooopen_sy_14594189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C:\Users\Administrator\Desktop\范主任桌面\卡通图片\tooopen_sy_145941891412.jpg"/>
                    <pic:cNvPicPr>
                      <a:picLocks noChangeAspect="1" noChangeArrowheads="1"/>
                    </pic:cNvPicPr>
                  </pic:nvPicPr>
                  <pic:blipFill>
                    <a:blip r:embed="rId7" cstate="print"/>
                    <a:srcRect t="76492"/>
                    <a:stretch>
                      <a:fillRect/>
                    </a:stretch>
                  </pic:blipFill>
                  <pic:spPr>
                    <a:xfrm>
                      <a:off x="0" y="0"/>
                      <a:ext cx="7248525" cy="981075"/>
                    </a:xfrm>
                    <a:prstGeom prst="rect">
                      <a:avLst/>
                    </a:prstGeom>
                    <a:noFill/>
                    <a:ln w="9525">
                      <a:noFill/>
                      <a:miter lim="800000"/>
                      <a:headEnd/>
                      <a:tailEnd/>
                    </a:ln>
                  </pic:spPr>
                </pic:pic>
              </a:graphicData>
            </a:graphic>
          </wp:anchor>
        </w:drawing>
      </w:r>
      <w:r>
        <w:rPr>
          <w:rFonts w:ascii="仿宋_GB2312" w:eastAsia="仿宋_GB2312" w:hAnsi="仿宋_GB2312" w:cs="仿宋_GB2312" w:hint="eastAsia"/>
          <w:noProof/>
          <w:sz w:val="32"/>
          <w:szCs w:val="32"/>
        </w:rPr>
        <w:drawing>
          <wp:anchor distT="0" distB="0" distL="114300" distR="114300" simplePos="0" relativeHeight="251661312" behindDoc="0" locked="0" layoutInCell="1" allowOverlap="1">
            <wp:simplePos x="0" y="0"/>
            <wp:positionH relativeFrom="column">
              <wp:posOffset>1181100</wp:posOffset>
            </wp:positionH>
            <wp:positionV relativeFrom="paragraph">
              <wp:posOffset>9696450</wp:posOffset>
            </wp:positionV>
            <wp:extent cx="5267325" cy="981075"/>
            <wp:effectExtent l="19050" t="0" r="9525" b="0"/>
            <wp:wrapNone/>
            <wp:docPr id="8" name="图片 3" descr="C:\Users\Administrator\Desktop\范主任桌面\卡通图片\tooopen_sy_14594189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C:\Users\Administrator\Desktop\范主任桌面\卡通图片\tooopen_sy_145941891412.jpg"/>
                    <pic:cNvPicPr>
                      <a:picLocks noChangeAspect="1" noChangeArrowheads="1"/>
                    </pic:cNvPicPr>
                  </pic:nvPicPr>
                  <pic:blipFill>
                    <a:blip r:embed="rId7" cstate="print"/>
                    <a:srcRect t="76492"/>
                    <a:stretch>
                      <a:fillRect/>
                    </a:stretch>
                  </pic:blipFill>
                  <pic:spPr>
                    <a:xfrm>
                      <a:off x="0" y="0"/>
                      <a:ext cx="5267325" cy="981075"/>
                    </a:xfrm>
                    <a:prstGeom prst="rect">
                      <a:avLst/>
                    </a:prstGeom>
                    <a:noFill/>
                    <a:ln w="9525">
                      <a:noFill/>
                      <a:miter lim="800000"/>
                      <a:headEnd/>
                      <a:tailEnd/>
                    </a:ln>
                  </pic:spPr>
                </pic:pic>
              </a:graphicData>
            </a:graphic>
          </wp:anchor>
        </w:drawing>
      </w:r>
      <w:r>
        <w:rPr>
          <w:rFonts w:ascii="仿宋_GB2312" w:eastAsia="仿宋_GB2312" w:hAnsi="仿宋_GB2312" w:cs="仿宋_GB2312" w:hint="eastAsia"/>
          <w:noProof/>
          <w:sz w:val="32"/>
          <w:szCs w:val="32"/>
        </w:rPr>
        <w:drawing>
          <wp:anchor distT="0" distB="0" distL="114300" distR="114300" simplePos="0" relativeHeight="251660288" behindDoc="1" locked="0" layoutInCell="1" allowOverlap="1">
            <wp:simplePos x="0" y="0"/>
            <wp:positionH relativeFrom="column">
              <wp:posOffset>4152900</wp:posOffset>
            </wp:positionH>
            <wp:positionV relativeFrom="paragraph">
              <wp:posOffset>8209915</wp:posOffset>
            </wp:positionV>
            <wp:extent cx="3657600" cy="2000250"/>
            <wp:effectExtent l="19050" t="0" r="0" b="0"/>
            <wp:wrapNone/>
            <wp:docPr id="11" name="图片 4"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timg (1)"/>
                    <pic:cNvPicPr>
                      <a:picLocks noChangeAspect="1" noChangeArrowheads="1"/>
                    </pic:cNvPicPr>
                  </pic:nvPicPr>
                  <pic:blipFill>
                    <a:blip r:embed="rId8" cstate="print"/>
                    <a:srcRect b="12134"/>
                    <a:stretch>
                      <a:fillRect/>
                    </a:stretch>
                  </pic:blipFill>
                  <pic:spPr>
                    <a:xfrm>
                      <a:off x="0" y="0"/>
                      <a:ext cx="3657600" cy="2000250"/>
                    </a:xfrm>
                    <a:prstGeom prst="rect">
                      <a:avLst/>
                    </a:prstGeom>
                    <a:noFill/>
                    <a:ln w="9525">
                      <a:noFill/>
                      <a:miter lim="800000"/>
                      <a:headEnd/>
                      <a:tailEnd/>
                    </a:ln>
                  </pic:spPr>
                </pic:pic>
              </a:graphicData>
            </a:graphic>
          </wp:anchor>
        </w:drawing>
      </w:r>
      <w:r>
        <w:rPr>
          <w:rFonts w:ascii="仿宋_GB2312" w:eastAsia="仿宋_GB2312" w:hAnsi="仿宋_GB2312" w:cs="仿宋_GB2312" w:hint="eastAsia"/>
          <w:sz w:val="32"/>
          <w:szCs w:val="32"/>
        </w:rPr>
        <w:t>天津市东丽区华明小学</w:t>
      </w:r>
    </w:p>
    <w:p w:rsidR="00A446F2" w:rsidRDefault="00CB58E3">
      <w:pPr>
        <w:snapToGrid w:val="0"/>
        <w:spacing w:line="560" w:lineRule="exact"/>
        <w:ind w:firstLineChars="2200" w:firstLine="7040"/>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p>
    <w:sectPr w:rsidR="00A446F2" w:rsidSect="00A446F2">
      <w:footerReference w:type="even" r:id="rId9"/>
      <w:pgSz w:w="11907" w:h="16839"/>
      <w:pgMar w:top="1440" w:right="1080" w:bottom="1440" w:left="1080" w:header="851" w:footer="1588"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8E3" w:rsidRDefault="00CB58E3" w:rsidP="00A446F2">
      <w:r>
        <w:separator/>
      </w:r>
    </w:p>
  </w:endnote>
  <w:endnote w:type="continuationSeparator" w:id="0">
    <w:p w:rsidR="00CB58E3" w:rsidRDefault="00CB58E3" w:rsidP="00A446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6F2" w:rsidRDefault="00A446F2">
    <w:pPr>
      <w:pStyle w:val="a5"/>
      <w:framePr w:wrap="around" w:vAnchor="text" w:hAnchor="margin" w:xAlign="outside" w:y="1"/>
    </w:pPr>
    <w:r>
      <w:fldChar w:fldCharType="begin"/>
    </w:r>
    <w:r w:rsidR="00CB58E3">
      <w:rPr>
        <w:rStyle w:val="a8"/>
      </w:rPr>
      <w:instrText xml:space="preserve">PAGE  </w:instrText>
    </w:r>
    <w:r>
      <w:fldChar w:fldCharType="end"/>
    </w:r>
  </w:p>
  <w:p w:rsidR="00A446F2" w:rsidRDefault="00A446F2">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8E3" w:rsidRDefault="00CB58E3" w:rsidP="00A446F2">
      <w:r>
        <w:separator/>
      </w:r>
    </w:p>
  </w:footnote>
  <w:footnote w:type="continuationSeparator" w:id="0">
    <w:p w:rsidR="00CB58E3" w:rsidRDefault="00CB58E3" w:rsidP="00A446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5"/>
  <w:drawingGridVerticalSpacing w:val="156"/>
  <w:noPunctuationKerning/>
  <w:characterSpacingControl w:val="doNotCompress"/>
  <w:footnotePr>
    <w:footnote w:id="-1"/>
    <w:footnote w:id="0"/>
  </w:footnotePr>
  <w:endnotePr>
    <w:endnote w:id="-1"/>
    <w:endnote w:id="0"/>
  </w:endnotePr>
  <w:compat>
    <w:doNotExpandShiftReturn/>
    <w:doNotWrapTextWithPunct/>
    <w:doNotUseEastAsianBreakRules/>
    <w:useFELayout/>
  </w:compat>
  <w:docVars>
    <w:docVar w:name="commondata" w:val="eyJoZGlkIjoiOTc5MDViNTA5Mzc3NmM4MjgwMTIxZDU0MjczM2ZkNDAifQ=="/>
  </w:docVars>
  <w:rsids>
    <w:rsidRoot w:val="0001477D"/>
    <w:rsid w:val="0001477D"/>
    <w:rsid w:val="00035B0E"/>
    <w:rsid w:val="00052253"/>
    <w:rsid w:val="00060E47"/>
    <w:rsid w:val="0007162E"/>
    <w:rsid w:val="000A3BC4"/>
    <w:rsid w:val="000C46F2"/>
    <w:rsid w:val="001339E7"/>
    <w:rsid w:val="00150CD1"/>
    <w:rsid w:val="00162BDB"/>
    <w:rsid w:val="00174630"/>
    <w:rsid w:val="00193225"/>
    <w:rsid w:val="001A110D"/>
    <w:rsid w:val="001F4155"/>
    <w:rsid w:val="00225151"/>
    <w:rsid w:val="00237A3E"/>
    <w:rsid w:val="00246B68"/>
    <w:rsid w:val="002A1E48"/>
    <w:rsid w:val="002A2889"/>
    <w:rsid w:val="002B1A10"/>
    <w:rsid w:val="002B5CE0"/>
    <w:rsid w:val="00302294"/>
    <w:rsid w:val="00323B43"/>
    <w:rsid w:val="003319A1"/>
    <w:rsid w:val="0033408B"/>
    <w:rsid w:val="003D37D8"/>
    <w:rsid w:val="0040476F"/>
    <w:rsid w:val="00424322"/>
    <w:rsid w:val="004358AB"/>
    <w:rsid w:val="004459BA"/>
    <w:rsid w:val="00445EF9"/>
    <w:rsid w:val="00466814"/>
    <w:rsid w:val="00474210"/>
    <w:rsid w:val="004A3A1B"/>
    <w:rsid w:val="004A5D33"/>
    <w:rsid w:val="004D5AD4"/>
    <w:rsid w:val="004F0F67"/>
    <w:rsid w:val="0050112C"/>
    <w:rsid w:val="00504EFA"/>
    <w:rsid w:val="00554BCD"/>
    <w:rsid w:val="00555854"/>
    <w:rsid w:val="005625C0"/>
    <w:rsid w:val="005B3A01"/>
    <w:rsid w:val="005D43CD"/>
    <w:rsid w:val="005F1BDB"/>
    <w:rsid w:val="005F7318"/>
    <w:rsid w:val="0060260A"/>
    <w:rsid w:val="00617484"/>
    <w:rsid w:val="00630180"/>
    <w:rsid w:val="00662502"/>
    <w:rsid w:val="006C35BC"/>
    <w:rsid w:val="006E149F"/>
    <w:rsid w:val="00764EC5"/>
    <w:rsid w:val="007677F1"/>
    <w:rsid w:val="00774FA9"/>
    <w:rsid w:val="007778C8"/>
    <w:rsid w:val="007A18E2"/>
    <w:rsid w:val="007C1237"/>
    <w:rsid w:val="007E674E"/>
    <w:rsid w:val="007F7B16"/>
    <w:rsid w:val="00801795"/>
    <w:rsid w:val="00807CB1"/>
    <w:rsid w:val="008320FC"/>
    <w:rsid w:val="0083251B"/>
    <w:rsid w:val="00836FEF"/>
    <w:rsid w:val="00861564"/>
    <w:rsid w:val="008B7726"/>
    <w:rsid w:val="00903727"/>
    <w:rsid w:val="0097779F"/>
    <w:rsid w:val="009C083E"/>
    <w:rsid w:val="009C1FC9"/>
    <w:rsid w:val="009E38EE"/>
    <w:rsid w:val="00A056E1"/>
    <w:rsid w:val="00A05951"/>
    <w:rsid w:val="00A12A35"/>
    <w:rsid w:val="00A151CF"/>
    <w:rsid w:val="00A247F5"/>
    <w:rsid w:val="00A31E4D"/>
    <w:rsid w:val="00A446F2"/>
    <w:rsid w:val="00A4575D"/>
    <w:rsid w:val="00A679EE"/>
    <w:rsid w:val="00AB684B"/>
    <w:rsid w:val="00AD520C"/>
    <w:rsid w:val="00AE17DA"/>
    <w:rsid w:val="00AF1A84"/>
    <w:rsid w:val="00B4016E"/>
    <w:rsid w:val="00B54389"/>
    <w:rsid w:val="00B60E17"/>
    <w:rsid w:val="00BB415D"/>
    <w:rsid w:val="00BC3010"/>
    <w:rsid w:val="00BC5750"/>
    <w:rsid w:val="00BF0C81"/>
    <w:rsid w:val="00BF10D6"/>
    <w:rsid w:val="00C11DDA"/>
    <w:rsid w:val="00C214C6"/>
    <w:rsid w:val="00C374BC"/>
    <w:rsid w:val="00C52919"/>
    <w:rsid w:val="00C67586"/>
    <w:rsid w:val="00C716A9"/>
    <w:rsid w:val="00C77D7C"/>
    <w:rsid w:val="00C847CE"/>
    <w:rsid w:val="00CA2546"/>
    <w:rsid w:val="00CB1E7F"/>
    <w:rsid w:val="00CB4286"/>
    <w:rsid w:val="00CB58E3"/>
    <w:rsid w:val="00CC3E25"/>
    <w:rsid w:val="00CE4C00"/>
    <w:rsid w:val="00D1194C"/>
    <w:rsid w:val="00D27D7F"/>
    <w:rsid w:val="00D83989"/>
    <w:rsid w:val="00D933B5"/>
    <w:rsid w:val="00D94D45"/>
    <w:rsid w:val="00DB06C8"/>
    <w:rsid w:val="00DB4E19"/>
    <w:rsid w:val="00DD16EC"/>
    <w:rsid w:val="00E45F01"/>
    <w:rsid w:val="00E54FE0"/>
    <w:rsid w:val="00E64DEF"/>
    <w:rsid w:val="00E9294C"/>
    <w:rsid w:val="00EC03ED"/>
    <w:rsid w:val="00EE3684"/>
    <w:rsid w:val="00EE527C"/>
    <w:rsid w:val="00F031A8"/>
    <w:rsid w:val="00F17106"/>
    <w:rsid w:val="00F23EE6"/>
    <w:rsid w:val="00F3706B"/>
    <w:rsid w:val="00F56FE0"/>
    <w:rsid w:val="00F61A1F"/>
    <w:rsid w:val="00F739FA"/>
    <w:rsid w:val="00FA03CB"/>
    <w:rsid w:val="00FA616D"/>
    <w:rsid w:val="00FA6DED"/>
    <w:rsid w:val="00FF5A40"/>
    <w:rsid w:val="0B550B37"/>
    <w:rsid w:val="0C8F0802"/>
    <w:rsid w:val="0F85170E"/>
    <w:rsid w:val="272A3E52"/>
    <w:rsid w:val="28434551"/>
    <w:rsid w:val="45737A72"/>
    <w:rsid w:val="55412CD3"/>
    <w:rsid w:val="58C30C36"/>
    <w:rsid w:val="5FDC46F9"/>
    <w:rsid w:val="70AF5C23"/>
    <w:rsid w:val="744700D0"/>
    <w:rsid w:val="74AC6C75"/>
    <w:rsid w:val="7F7B2A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446F2"/>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A446F2"/>
    <w:rPr>
      <w:rFonts w:ascii="仿宋_GB2312" w:eastAsia="仿宋_GB2312"/>
      <w:sz w:val="30"/>
    </w:rPr>
  </w:style>
  <w:style w:type="paragraph" w:styleId="a4">
    <w:name w:val="Balloon Text"/>
    <w:basedOn w:val="a"/>
    <w:link w:val="Char"/>
    <w:uiPriority w:val="99"/>
    <w:semiHidden/>
    <w:unhideWhenUsed/>
    <w:qFormat/>
    <w:rsid w:val="00A446F2"/>
    <w:rPr>
      <w:sz w:val="18"/>
      <w:szCs w:val="18"/>
    </w:rPr>
  </w:style>
  <w:style w:type="paragraph" w:styleId="a5">
    <w:name w:val="footer"/>
    <w:basedOn w:val="a"/>
    <w:link w:val="Char0"/>
    <w:qFormat/>
    <w:rsid w:val="00A446F2"/>
    <w:pPr>
      <w:tabs>
        <w:tab w:val="center" w:pos="4153"/>
        <w:tab w:val="right" w:pos="8306"/>
      </w:tabs>
      <w:snapToGrid w:val="0"/>
      <w:jc w:val="left"/>
    </w:pPr>
    <w:rPr>
      <w:sz w:val="18"/>
      <w:szCs w:val="18"/>
    </w:rPr>
  </w:style>
  <w:style w:type="paragraph" w:styleId="a6">
    <w:name w:val="header"/>
    <w:basedOn w:val="a"/>
    <w:link w:val="Char1"/>
    <w:uiPriority w:val="99"/>
    <w:semiHidden/>
    <w:unhideWhenUsed/>
    <w:qFormat/>
    <w:rsid w:val="00A446F2"/>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A446F2"/>
    <w:pPr>
      <w:widowControl/>
      <w:spacing w:before="100" w:beforeAutospacing="1" w:after="100" w:afterAutospacing="1"/>
      <w:jc w:val="left"/>
    </w:pPr>
    <w:rPr>
      <w:rFonts w:ascii="宋体" w:hAnsi="宋体" w:cs="宋体"/>
      <w:kern w:val="0"/>
      <w:sz w:val="24"/>
    </w:rPr>
  </w:style>
  <w:style w:type="character" w:styleId="a8">
    <w:name w:val="page number"/>
    <w:basedOn w:val="a1"/>
    <w:qFormat/>
    <w:rsid w:val="00A446F2"/>
  </w:style>
  <w:style w:type="character" w:customStyle="1" w:styleId="Char1">
    <w:name w:val="页眉 Char"/>
    <w:basedOn w:val="a1"/>
    <w:link w:val="a6"/>
    <w:uiPriority w:val="99"/>
    <w:semiHidden/>
    <w:qFormat/>
    <w:rsid w:val="00A446F2"/>
    <w:rPr>
      <w:rFonts w:ascii="Times New Roman" w:eastAsia="宋体" w:hAnsi="Times New Roman" w:cs="Times New Roman"/>
      <w:kern w:val="2"/>
      <w:sz w:val="18"/>
      <w:szCs w:val="18"/>
    </w:rPr>
  </w:style>
  <w:style w:type="character" w:customStyle="1" w:styleId="NormalCharacter">
    <w:name w:val="NormalCharacter"/>
    <w:semiHidden/>
    <w:qFormat/>
    <w:rsid w:val="00A446F2"/>
  </w:style>
  <w:style w:type="character" w:customStyle="1" w:styleId="font31">
    <w:name w:val="font31"/>
    <w:basedOn w:val="a1"/>
    <w:qFormat/>
    <w:rsid w:val="00A446F2"/>
    <w:rPr>
      <w:rFonts w:ascii="仿宋" w:eastAsia="仿宋" w:hAnsi="仿宋" w:cs="仿宋" w:hint="eastAsia"/>
      <w:b/>
      <w:bCs/>
      <w:color w:val="FF0000"/>
      <w:sz w:val="32"/>
      <w:szCs w:val="32"/>
      <w:u w:val="none"/>
    </w:rPr>
  </w:style>
  <w:style w:type="character" w:customStyle="1" w:styleId="Char">
    <w:name w:val="批注框文本 Char"/>
    <w:basedOn w:val="a1"/>
    <w:link w:val="a4"/>
    <w:uiPriority w:val="99"/>
    <w:semiHidden/>
    <w:qFormat/>
    <w:rsid w:val="00A446F2"/>
    <w:rPr>
      <w:rFonts w:ascii="Times New Roman" w:eastAsia="宋体" w:hAnsi="Times New Roman" w:cs="Times New Roman"/>
      <w:kern w:val="2"/>
      <w:sz w:val="18"/>
      <w:szCs w:val="18"/>
    </w:rPr>
  </w:style>
  <w:style w:type="character" w:customStyle="1" w:styleId="Char0">
    <w:name w:val="页脚 Char"/>
    <w:basedOn w:val="a1"/>
    <w:link w:val="a5"/>
    <w:qFormat/>
    <w:rsid w:val="00A446F2"/>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cp:revision>
  <dcterms:created xsi:type="dcterms:W3CDTF">2025-05-01T17:00:00Z</dcterms:created>
  <dcterms:modified xsi:type="dcterms:W3CDTF">2026-05-07T02:08:00Z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eyJoZGlkIjoiMDE3YjljMzRmZmIzYjMyYTIyMWRkZWE3MjZhOTQ0ZTYiLCJ1c2VySWQiOiIxNjg4NDM4MjQ3In0=</vt:lpwstr>
  </property>
  <property fmtid="{D5CDD505-2E9C-101B-9397-08002B2CF9AE}" pid="3" name="KSOProductBuildVer">
    <vt:lpwstr>2052-12.1.0.21541</vt:lpwstr>
  </property>
  <property fmtid="{D5CDD505-2E9C-101B-9397-08002B2CF9AE}" pid="4" name="ICV">
    <vt:lpwstr>E3E80017E8BE41619DCDE5540BE16F64_13</vt:lpwstr>
  </property>
</Properties>
</file>